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E89EA" w14:textId="77777777" w:rsidR="00D36D60" w:rsidRPr="00587B52" w:rsidRDefault="00D36D60" w:rsidP="006424BB">
      <w:pPr>
        <w:rPr>
          <w:rFonts w:cstheme="minorHAnsi"/>
          <w:b/>
          <w:szCs w:val="24"/>
        </w:rPr>
      </w:pPr>
    </w:p>
    <w:p w14:paraId="4B6F4E2A" w14:textId="25485C0B" w:rsidR="008B0E33" w:rsidRPr="00587B52" w:rsidRDefault="002613A1" w:rsidP="00A67808">
      <w:pPr>
        <w:autoSpaceDE w:val="0"/>
        <w:autoSpaceDN w:val="0"/>
        <w:adjustRightInd w:val="0"/>
        <w:ind w:left="4956"/>
        <w:rPr>
          <w:rFonts w:cstheme="minorHAnsi"/>
          <w:b/>
          <w:szCs w:val="24"/>
        </w:rPr>
      </w:pPr>
      <w:r>
        <w:rPr>
          <w:rFonts w:cstheme="minorHAnsi"/>
          <w:szCs w:val="24"/>
        </w:rPr>
        <w:t>Załącznik numer</w:t>
      </w:r>
      <w:r w:rsidR="00564BBE" w:rsidRPr="00587B52">
        <w:rPr>
          <w:rFonts w:cstheme="minorHAnsi"/>
          <w:szCs w:val="24"/>
        </w:rPr>
        <w:t xml:space="preserve"> 4</w:t>
      </w:r>
      <w:r w:rsidR="00687152">
        <w:rPr>
          <w:rFonts w:cstheme="minorHAnsi"/>
          <w:szCs w:val="24"/>
        </w:rPr>
        <w:t xml:space="preserve"> </w:t>
      </w:r>
      <w:r w:rsidR="008B0E33" w:rsidRPr="00587B52">
        <w:rPr>
          <w:rFonts w:cstheme="minorHAnsi"/>
          <w:szCs w:val="24"/>
        </w:rPr>
        <w:t xml:space="preserve">do Regulaminu </w:t>
      </w:r>
      <w:r w:rsidR="00687152">
        <w:rPr>
          <w:rFonts w:cstheme="minorHAnsi"/>
          <w:szCs w:val="24"/>
        </w:rPr>
        <w:t>w</w:t>
      </w:r>
      <w:r w:rsidR="00687152" w:rsidRPr="00687152">
        <w:rPr>
          <w:rFonts w:cstheme="minorHAnsi"/>
          <w:szCs w:val="24"/>
        </w:rPr>
        <w:t xml:space="preserve">yboru </w:t>
      </w:r>
      <w:r w:rsidR="00687152">
        <w:rPr>
          <w:rFonts w:cstheme="minorHAnsi"/>
          <w:szCs w:val="24"/>
        </w:rPr>
        <w:t>p</w:t>
      </w:r>
      <w:r w:rsidR="00687152" w:rsidRPr="00687152">
        <w:rPr>
          <w:rFonts w:cstheme="minorHAnsi"/>
          <w:szCs w:val="24"/>
        </w:rPr>
        <w:t xml:space="preserve">rojektów </w:t>
      </w:r>
      <w:r w:rsidR="00687152">
        <w:rPr>
          <w:rFonts w:cstheme="minorHAnsi"/>
          <w:szCs w:val="24"/>
        </w:rPr>
        <w:t>d</w:t>
      </w:r>
      <w:r w:rsidR="00687152" w:rsidRPr="00687152">
        <w:rPr>
          <w:rFonts w:cstheme="minorHAnsi"/>
          <w:szCs w:val="24"/>
        </w:rPr>
        <w:t xml:space="preserve">la </w:t>
      </w:r>
      <w:r w:rsidR="00687152">
        <w:rPr>
          <w:rFonts w:cstheme="minorHAnsi"/>
          <w:szCs w:val="24"/>
        </w:rPr>
        <w:t>n</w:t>
      </w:r>
      <w:r w:rsidR="00687152" w:rsidRPr="00687152">
        <w:rPr>
          <w:rFonts w:cstheme="minorHAnsi"/>
          <w:szCs w:val="24"/>
        </w:rPr>
        <w:t>aboru F</w:t>
      </w:r>
      <w:r w:rsidR="00687152">
        <w:rPr>
          <w:rFonts w:cstheme="minorHAnsi"/>
          <w:szCs w:val="24"/>
        </w:rPr>
        <w:t>EWP</w:t>
      </w:r>
      <w:r w:rsidR="00687152" w:rsidRPr="00687152">
        <w:rPr>
          <w:rFonts w:cstheme="minorHAnsi"/>
          <w:szCs w:val="24"/>
        </w:rPr>
        <w:t>.</w:t>
      </w:r>
      <w:r w:rsidR="009529D7">
        <w:rPr>
          <w:rFonts w:cstheme="minorHAnsi"/>
          <w:szCs w:val="24"/>
        </w:rPr>
        <w:t>02</w:t>
      </w:r>
      <w:r w:rsidR="00687152" w:rsidRPr="00687152">
        <w:rPr>
          <w:rFonts w:cstheme="minorHAnsi"/>
          <w:szCs w:val="24"/>
        </w:rPr>
        <w:t>.</w:t>
      </w:r>
      <w:r w:rsidR="00C134F6">
        <w:rPr>
          <w:rFonts w:cstheme="minorHAnsi"/>
          <w:szCs w:val="24"/>
        </w:rPr>
        <w:t>0</w:t>
      </w:r>
      <w:r w:rsidR="005A3B74">
        <w:rPr>
          <w:rFonts w:cstheme="minorHAnsi"/>
          <w:szCs w:val="24"/>
        </w:rPr>
        <w:t>6</w:t>
      </w:r>
      <w:r w:rsidR="00687152" w:rsidRPr="00687152">
        <w:rPr>
          <w:rFonts w:cstheme="minorHAnsi"/>
          <w:szCs w:val="24"/>
        </w:rPr>
        <w:t>-I</w:t>
      </w:r>
      <w:r w:rsidR="00687152">
        <w:rPr>
          <w:rFonts w:cstheme="minorHAnsi"/>
          <w:szCs w:val="24"/>
        </w:rPr>
        <w:t>Z</w:t>
      </w:r>
      <w:r w:rsidR="00687152" w:rsidRPr="00687152">
        <w:rPr>
          <w:rFonts w:cstheme="minorHAnsi"/>
          <w:szCs w:val="24"/>
        </w:rPr>
        <w:t>.00-</w:t>
      </w:r>
      <w:r w:rsidR="00F62CD4">
        <w:rPr>
          <w:rFonts w:cstheme="minorHAnsi"/>
          <w:szCs w:val="24"/>
        </w:rPr>
        <w:t>002</w:t>
      </w:r>
      <w:r w:rsidR="00C82EB1">
        <w:rPr>
          <w:rFonts w:cstheme="minorHAnsi"/>
          <w:szCs w:val="24"/>
        </w:rPr>
        <w:t>/25</w:t>
      </w:r>
    </w:p>
    <w:p w14:paraId="13B962AB" w14:textId="77777777" w:rsidR="00D36D60" w:rsidRPr="00587B52" w:rsidRDefault="00D36D60" w:rsidP="006424BB">
      <w:pPr>
        <w:rPr>
          <w:rFonts w:cstheme="minorHAnsi"/>
          <w:b/>
          <w:szCs w:val="24"/>
        </w:rPr>
      </w:pPr>
    </w:p>
    <w:p w14:paraId="22FBB938" w14:textId="77777777" w:rsidR="00D36D60" w:rsidRPr="00587B52" w:rsidRDefault="00D36D60" w:rsidP="006424BB">
      <w:pPr>
        <w:rPr>
          <w:rFonts w:cstheme="minorHAnsi"/>
          <w:b/>
          <w:szCs w:val="24"/>
        </w:rPr>
      </w:pPr>
      <w:bookmarkStart w:id="0" w:name="_GoBack"/>
      <w:bookmarkEnd w:id="0"/>
    </w:p>
    <w:p w14:paraId="2DFD54C3" w14:textId="77777777" w:rsidR="00D36D60" w:rsidRPr="0091278E" w:rsidRDefault="00A7569A" w:rsidP="006424BB">
      <w:pPr>
        <w:rPr>
          <w:rFonts w:cstheme="minorHAnsi"/>
          <w:b/>
          <w:sz w:val="28"/>
          <w:szCs w:val="24"/>
        </w:rPr>
      </w:pPr>
      <w:r w:rsidRPr="0091278E">
        <w:rPr>
          <w:rFonts w:cstheme="minorHAnsi"/>
          <w:b/>
          <w:sz w:val="28"/>
          <w:szCs w:val="24"/>
        </w:rPr>
        <w:t xml:space="preserve">Tytuł Projektu: </w:t>
      </w:r>
    </w:p>
    <w:p w14:paraId="6AA99840" w14:textId="77777777" w:rsidR="00A7569A" w:rsidRPr="0091278E" w:rsidRDefault="00A7569A" w:rsidP="006424BB">
      <w:pPr>
        <w:rPr>
          <w:rFonts w:cstheme="minorHAnsi"/>
          <w:b/>
          <w:sz w:val="28"/>
          <w:szCs w:val="24"/>
        </w:rPr>
      </w:pPr>
      <w:r w:rsidRPr="0091278E">
        <w:rPr>
          <w:rFonts w:cstheme="minorHAnsi"/>
          <w:b/>
          <w:sz w:val="28"/>
          <w:szCs w:val="24"/>
        </w:rPr>
        <w:t>Wnioskodawca:</w:t>
      </w:r>
    </w:p>
    <w:p w14:paraId="0742C02C" w14:textId="4A40FC0C" w:rsidR="00D36D60" w:rsidRDefault="00D36D60" w:rsidP="006424BB">
      <w:pPr>
        <w:rPr>
          <w:rFonts w:cstheme="minorHAnsi"/>
          <w:b/>
          <w:sz w:val="28"/>
          <w:szCs w:val="24"/>
        </w:rPr>
      </w:pPr>
    </w:p>
    <w:p w14:paraId="3A1222C4" w14:textId="158EBC60" w:rsidR="006A7ACD" w:rsidRPr="0091278E" w:rsidRDefault="006A7ACD" w:rsidP="009C2429">
      <w:pPr>
        <w:pStyle w:val="SW-tytunagwek1"/>
        <w:outlineLvl w:val="9"/>
      </w:pPr>
      <w:r w:rsidRPr="006A7ACD">
        <w:t>Instrukcja do sporządzenia Studium Wykonalności</w:t>
      </w:r>
    </w:p>
    <w:p w14:paraId="1B4DC07B" w14:textId="77777777" w:rsidR="006424BB" w:rsidRPr="00587B52" w:rsidRDefault="006424BB" w:rsidP="009C2429"/>
    <w:p w14:paraId="2FABB921" w14:textId="40CB223B" w:rsidR="00D36D60" w:rsidRPr="0091278E" w:rsidRDefault="005C7564" w:rsidP="009C0D3B">
      <w:pPr>
        <w:jc w:val="center"/>
        <w:rPr>
          <w:rFonts w:cstheme="minorHAnsi"/>
          <w:b/>
          <w:sz w:val="28"/>
          <w:szCs w:val="24"/>
        </w:rPr>
      </w:pPr>
      <w:r w:rsidRPr="0091278E">
        <w:rPr>
          <w:rFonts w:cstheme="minorHAnsi"/>
          <w:b/>
          <w:sz w:val="28"/>
          <w:szCs w:val="24"/>
        </w:rPr>
        <w:t xml:space="preserve">Działanie </w:t>
      </w:r>
      <w:r w:rsidR="00D36D60" w:rsidRPr="0091278E">
        <w:rPr>
          <w:rFonts w:cstheme="minorHAnsi"/>
          <w:b/>
          <w:sz w:val="28"/>
          <w:szCs w:val="24"/>
        </w:rPr>
        <w:t>FEWP.</w:t>
      </w:r>
      <w:r w:rsidR="00B24661" w:rsidRPr="0091278E">
        <w:rPr>
          <w:rFonts w:cstheme="minorHAnsi"/>
          <w:b/>
          <w:sz w:val="28"/>
          <w:szCs w:val="24"/>
        </w:rPr>
        <w:t>02.</w:t>
      </w:r>
      <w:r w:rsidR="00812096">
        <w:rPr>
          <w:rFonts w:cstheme="minorHAnsi"/>
          <w:b/>
          <w:sz w:val="28"/>
          <w:szCs w:val="24"/>
        </w:rPr>
        <w:t>0</w:t>
      </w:r>
      <w:r w:rsidR="005A3B74">
        <w:rPr>
          <w:rFonts w:cstheme="minorHAnsi"/>
          <w:b/>
          <w:sz w:val="28"/>
          <w:szCs w:val="24"/>
        </w:rPr>
        <w:t>6</w:t>
      </w:r>
      <w:r w:rsidR="00D36D60" w:rsidRPr="0091278E">
        <w:rPr>
          <w:rFonts w:cstheme="minorHAnsi"/>
          <w:b/>
          <w:sz w:val="28"/>
          <w:szCs w:val="24"/>
        </w:rPr>
        <w:t xml:space="preserve"> </w:t>
      </w:r>
      <w:r w:rsidR="00752419" w:rsidRPr="00752419">
        <w:rPr>
          <w:rFonts w:cstheme="minorHAnsi"/>
          <w:b/>
          <w:sz w:val="28"/>
          <w:szCs w:val="24"/>
        </w:rPr>
        <w:t>Zwiększanie odporności na zmiany klimatu i klęski żywiołowe</w:t>
      </w:r>
      <w:r w:rsidR="00757B47">
        <w:rPr>
          <w:rFonts w:cstheme="minorHAnsi"/>
          <w:b/>
          <w:sz w:val="28"/>
          <w:szCs w:val="24"/>
        </w:rPr>
        <w:t xml:space="preserve"> w ramach ZIT</w:t>
      </w:r>
    </w:p>
    <w:p w14:paraId="69E9E28E" w14:textId="0E07039B" w:rsidR="00D36D60" w:rsidRPr="009C0D3B" w:rsidRDefault="00D36D60" w:rsidP="004126A6">
      <w:pPr>
        <w:rPr>
          <w:rFonts w:cstheme="minorHAnsi"/>
          <w:b/>
          <w:sz w:val="28"/>
          <w:szCs w:val="24"/>
        </w:rPr>
      </w:pPr>
      <w:r w:rsidRPr="009C0D3B">
        <w:rPr>
          <w:rFonts w:cstheme="minorHAnsi"/>
          <w:b/>
          <w:sz w:val="28"/>
          <w:szCs w:val="24"/>
        </w:rPr>
        <w:t>Typ</w:t>
      </w:r>
      <w:r w:rsidR="00752419" w:rsidRPr="009C0D3B">
        <w:rPr>
          <w:rFonts w:cstheme="minorHAnsi"/>
          <w:b/>
          <w:sz w:val="28"/>
          <w:szCs w:val="24"/>
        </w:rPr>
        <w:t>y projektów</w:t>
      </w:r>
      <w:r w:rsidRPr="009C0D3B">
        <w:rPr>
          <w:rFonts w:cstheme="minorHAnsi"/>
          <w:b/>
          <w:sz w:val="28"/>
          <w:szCs w:val="24"/>
        </w:rPr>
        <w:t>:</w:t>
      </w:r>
    </w:p>
    <w:p w14:paraId="181323F1" w14:textId="7EB68FC4" w:rsidR="004126A6" w:rsidRPr="004126A6" w:rsidRDefault="004126A6" w:rsidP="000B7C01">
      <w:pPr>
        <w:pStyle w:val="Akapitzlist"/>
        <w:numPr>
          <w:ilvl w:val="0"/>
          <w:numId w:val="16"/>
        </w:numPr>
        <w:rPr>
          <w:rFonts w:cstheme="minorHAnsi"/>
          <w:b/>
          <w:sz w:val="28"/>
          <w:szCs w:val="24"/>
        </w:rPr>
      </w:pPr>
      <w:r w:rsidRPr="004126A6">
        <w:rPr>
          <w:rFonts w:cstheme="minorHAnsi"/>
          <w:b/>
          <w:sz w:val="28"/>
          <w:szCs w:val="24"/>
        </w:rPr>
        <w:t>Rozwój zintegrowanych i systemowych działań adaptacyjnych do zmian klim</w:t>
      </w:r>
      <w:r w:rsidR="00757B47">
        <w:rPr>
          <w:rFonts w:cstheme="minorHAnsi"/>
          <w:b/>
          <w:sz w:val="28"/>
          <w:szCs w:val="24"/>
        </w:rPr>
        <w:t>atu na terenach zurbanizowan</w:t>
      </w:r>
      <w:r w:rsidR="009A41DA">
        <w:rPr>
          <w:rFonts w:cstheme="minorHAnsi"/>
          <w:b/>
          <w:sz w:val="28"/>
          <w:szCs w:val="24"/>
        </w:rPr>
        <w:t>ych, w tym zwłaszcza w miastach;</w:t>
      </w:r>
    </w:p>
    <w:p w14:paraId="4A54240F" w14:textId="5E2CEF3B" w:rsidR="00F76702" w:rsidRPr="004126A6" w:rsidRDefault="004126A6" w:rsidP="000B7C01">
      <w:pPr>
        <w:pStyle w:val="Akapitzlist"/>
        <w:numPr>
          <w:ilvl w:val="0"/>
          <w:numId w:val="16"/>
        </w:numPr>
        <w:rPr>
          <w:rFonts w:cstheme="minorHAnsi"/>
          <w:b/>
          <w:sz w:val="28"/>
          <w:szCs w:val="24"/>
        </w:rPr>
      </w:pPr>
      <w:r w:rsidRPr="004126A6">
        <w:rPr>
          <w:rFonts w:cstheme="minorHAnsi"/>
          <w:b/>
          <w:sz w:val="28"/>
          <w:szCs w:val="24"/>
        </w:rPr>
        <w:t>Działania adaptacyjne do zmian klimatu poprzez rozwó</w:t>
      </w:r>
      <w:r w:rsidR="009A41DA">
        <w:rPr>
          <w:rFonts w:cstheme="minorHAnsi"/>
          <w:b/>
          <w:sz w:val="28"/>
          <w:szCs w:val="24"/>
        </w:rPr>
        <w:t>j mikro i małej retencji wodnej;</w:t>
      </w:r>
    </w:p>
    <w:p w14:paraId="4F7B0DDC" w14:textId="3D828BFE" w:rsidR="004126A6" w:rsidRDefault="004126A6" w:rsidP="000B7C01">
      <w:pPr>
        <w:pStyle w:val="Akapitzlist"/>
        <w:numPr>
          <w:ilvl w:val="0"/>
          <w:numId w:val="16"/>
        </w:numPr>
        <w:rPr>
          <w:rFonts w:cstheme="minorHAnsi"/>
          <w:b/>
          <w:sz w:val="28"/>
          <w:szCs w:val="24"/>
        </w:rPr>
      </w:pPr>
      <w:r w:rsidRPr="009C0D3B">
        <w:rPr>
          <w:rFonts w:cstheme="minorHAnsi"/>
          <w:b/>
          <w:sz w:val="28"/>
          <w:szCs w:val="24"/>
        </w:rPr>
        <w:t>Budowa, przebudowa lub remont urządzeń wodnych (zgodnie z definicją zawartą w ustawie „Prawo wodne") i infrastruktury towarzyszącej służących zmniejszeniu skutków susz i powodzi w zakresie małej infrastruktury hydrotechnicznej: zbiorniki suche, poldery zalewowe, zwięk</w:t>
      </w:r>
      <w:r w:rsidR="009A41DA">
        <w:rPr>
          <w:rFonts w:cstheme="minorHAnsi"/>
          <w:b/>
          <w:sz w:val="28"/>
          <w:szCs w:val="24"/>
        </w:rPr>
        <w:t>szanie rozstawu wałów rzecznych;</w:t>
      </w:r>
    </w:p>
    <w:p w14:paraId="138CA1FE" w14:textId="77777777" w:rsidR="008F25EB" w:rsidRDefault="008F25EB" w:rsidP="006424BB">
      <w:pPr>
        <w:jc w:val="center"/>
        <w:rPr>
          <w:rFonts w:cstheme="minorHAnsi"/>
          <w:b/>
          <w:sz w:val="28"/>
          <w:szCs w:val="24"/>
        </w:rPr>
      </w:pPr>
    </w:p>
    <w:p w14:paraId="4CA54AEF" w14:textId="534184B3" w:rsidR="00D36D60" w:rsidRPr="0091278E" w:rsidRDefault="00D36D60" w:rsidP="006424BB">
      <w:pPr>
        <w:jc w:val="center"/>
        <w:rPr>
          <w:rFonts w:cstheme="minorHAnsi"/>
          <w:b/>
          <w:sz w:val="28"/>
          <w:szCs w:val="24"/>
        </w:rPr>
      </w:pPr>
      <w:r w:rsidRPr="0091278E">
        <w:rPr>
          <w:rFonts w:cstheme="minorHAnsi"/>
          <w:b/>
          <w:sz w:val="28"/>
          <w:szCs w:val="24"/>
        </w:rPr>
        <w:t>Fundusze Europejskie dla Wielkopolski 2021-2027</w:t>
      </w:r>
    </w:p>
    <w:p w14:paraId="7C389B7F" w14:textId="77777777" w:rsidR="00570475" w:rsidRPr="00587B52" w:rsidRDefault="00570475" w:rsidP="006424BB">
      <w:pPr>
        <w:rPr>
          <w:rFonts w:cstheme="minorHAnsi"/>
          <w:szCs w:val="24"/>
        </w:rPr>
      </w:pPr>
    </w:p>
    <w:p w14:paraId="45BE1E8C" w14:textId="4D93FB68" w:rsidR="00D36D60" w:rsidRPr="00587B52" w:rsidRDefault="0090241A" w:rsidP="006424BB">
      <w:pPr>
        <w:rPr>
          <w:rFonts w:cstheme="minorHAnsi"/>
          <w:szCs w:val="24"/>
        </w:rPr>
      </w:pPr>
      <w:r w:rsidRPr="00587B52">
        <w:rPr>
          <w:rFonts w:cstheme="minorHAnsi"/>
          <w:szCs w:val="24"/>
        </w:rPr>
        <w:lastRenderedPageBreak/>
        <w:t>Autor</w:t>
      </w:r>
      <w:r w:rsidR="005C7564" w:rsidRPr="00587B52">
        <w:rPr>
          <w:rFonts w:cstheme="minorHAnsi"/>
          <w:szCs w:val="24"/>
        </w:rPr>
        <w:t xml:space="preserve"> Studium</w:t>
      </w:r>
      <w:r w:rsidRPr="00587B52">
        <w:rPr>
          <w:rFonts w:cstheme="minorHAnsi"/>
          <w:szCs w:val="24"/>
        </w:rPr>
        <w:t>: imię, nazwisko, firma/instytucja</w:t>
      </w:r>
    </w:p>
    <w:p w14:paraId="29A6C5DD" w14:textId="0B822F0B" w:rsidR="0090241A" w:rsidRPr="00587B52" w:rsidRDefault="0090241A" w:rsidP="006424BB">
      <w:pPr>
        <w:rPr>
          <w:rFonts w:cstheme="minorHAnsi"/>
          <w:szCs w:val="24"/>
        </w:rPr>
      </w:pPr>
      <w:r w:rsidRPr="00587B52">
        <w:rPr>
          <w:rFonts w:cstheme="minorHAnsi"/>
          <w:szCs w:val="24"/>
        </w:rPr>
        <w:t>Kontakt: e-mail, telefon</w:t>
      </w:r>
    </w:p>
    <w:p w14:paraId="33B6AB42" w14:textId="07894B0D" w:rsidR="006424BB" w:rsidRPr="00587B52" w:rsidRDefault="006424BB" w:rsidP="006424BB">
      <w:pPr>
        <w:rPr>
          <w:rFonts w:cstheme="minorHAnsi"/>
          <w:szCs w:val="24"/>
        </w:rPr>
      </w:pPr>
    </w:p>
    <w:p w14:paraId="1C537817" w14:textId="11DE7EFB" w:rsidR="0058099B" w:rsidRPr="00587B52" w:rsidRDefault="00615FCC" w:rsidP="006424BB">
      <w:pPr>
        <w:jc w:val="center"/>
        <w:rPr>
          <w:rFonts w:cstheme="minorHAnsi"/>
          <w:color w:val="FF0000"/>
          <w:szCs w:val="24"/>
        </w:rPr>
      </w:pPr>
      <w:r w:rsidRPr="00587B52">
        <w:rPr>
          <w:rFonts w:cstheme="minorHAnsi"/>
          <w:szCs w:val="24"/>
        </w:rPr>
        <w:t>SW.FEWP.</w:t>
      </w:r>
      <w:r w:rsidR="00B24661" w:rsidRPr="00587B52">
        <w:rPr>
          <w:rFonts w:cstheme="minorHAnsi"/>
          <w:szCs w:val="24"/>
        </w:rPr>
        <w:t>02.</w:t>
      </w:r>
      <w:r w:rsidR="00757B47">
        <w:rPr>
          <w:rFonts w:cstheme="minorHAnsi"/>
          <w:szCs w:val="24"/>
        </w:rPr>
        <w:t>06</w:t>
      </w:r>
      <w:r w:rsidR="0008791B">
        <w:rPr>
          <w:rFonts w:cstheme="minorHAnsi"/>
          <w:szCs w:val="24"/>
        </w:rPr>
        <w:t>.02</w:t>
      </w:r>
    </w:p>
    <w:p w14:paraId="1B1BEC21" w14:textId="21956C13" w:rsidR="002D66FF" w:rsidRPr="00587B52" w:rsidRDefault="00D02A62" w:rsidP="006424BB">
      <w:pPr>
        <w:jc w:val="center"/>
        <w:rPr>
          <w:rFonts w:cstheme="minorHAnsi"/>
          <w:szCs w:val="24"/>
        </w:rPr>
      </w:pPr>
      <w:r w:rsidRPr="00587B52">
        <w:rPr>
          <w:rFonts w:cstheme="minorHAnsi"/>
          <w:szCs w:val="24"/>
        </w:rPr>
        <w:t xml:space="preserve">Poznań, </w:t>
      </w:r>
      <w:r w:rsidR="00870A16">
        <w:rPr>
          <w:rFonts w:cstheme="minorHAnsi"/>
          <w:szCs w:val="24"/>
        </w:rPr>
        <w:t>październik</w:t>
      </w:r>
      <w:r w:rsidR="0008791B">
        <w:rPr>
          <w:rFonts w:cstheme="minorHAnsi"/>
          <w:szCs w:val="24"/>
        </w:rPr>
        <w:t xml:space="preserve"> 2024</w:t>
      </w:r>
      <w:r w:rsidR="00870A16">
        <w:rPr>
          <w:rFonts w:cstheme="minorHAnsi"/>
          <w:szCs w:val="24"/>
        </w:rPr>
        <w:t xml:space="preserve"> rok</w:t>
      </w:r>
      <w:r w:rsidR="008A55CB">
        <w:rPr>
          <w:rFonts w:cstheme="minorHAnsi"/>
          <w:szCs w:val="24"/>
        </w:rPr>
        <w:t>u</w:t>
      </w:r>
      <w:r w:rsidR="0090241A" w:rsidRPr="00587B52">
        <w:rPr>
          <w:rFonts w:cstheme="minorHAnsi"/>
          <w:szCs w:val="24"/>
        </w:rPr>
        <w:br w:type="page"/>
      </w:r>
    </w:p>
    <w:p w14:paraId="193E6776" w14:textId="75DE7C8F" w:rsidR="002D66FF" w:rsidRPr="00587B52" w:rsidRDefault="002D66FF" w:rsidP="006424BB">
      <w:pPr>
        <w:rPr>
          <w:rFonts w:cstheme="minorHAnsi"/>
          <w:szCs w:val="24"/>
        </w:rPr>
      </w:pPr>
      <w:r w:rsidRPr="00587B52">
        <w:rPr>
          <w:rFonts w:cstheme="minorHAnsi"/>
          <w:szCs w:val="24"/>
        </w:rPr>
        <w:lastRenderedPageBreak/>
        <w:t xml:space="preserve">Studium </w:t>
      </w:r>
      <w:r w:rsidR="000F3199" w:rsidRPr="00587B52">
        <w:rPr>
          <w:rFonts w:cstheme="minorHAnsi"/>
          <w:szCs w:val="24"/>
        </w:rPr>
        <w:t>W</w:t>
      </w:r>
      <w:r w:rsidRPr="00587B52">
        <w:rPr>
          <w:rFonts w:cstheme="minorHAnsi"/>
          <w:szCs w:val="24"/>
        </w:rPr>
        <w:t>ykonalności jest dokumentem, w którym przeprowadza się pogłębioną ocenę i analizę potencjału projektu. Ma ono wesprzeć proces decyzyjny poprzez obiektywne i racjonalne określenie jego mocnych i słabych stron oraz możliwości i zagrożeń z nim związanych, zasobów, jakie będą niezbędne do realizacji projektu, a także ocenę szans jego powodzenia.</w:t>
      </w:r>
    </w:p>
    <w:p w14:paraId="368E0590" w14:textId="12D0224E" w:rsidR="0090241A" w:rsidRPr="00587B52" w:rsidRDefault="00423B57" w:rsidP="006424BB">
      <w:pPr>
        <w:rPr>
          <w:rFonts w:cstheme="minorHAnsi"/>
          <w:szCs w:val="24"/>
        </w:rPr>
      </w:pPr>
      <w:r w:rsidRPr="00587B52">
        <w:rPr>
          <w:rFonts w:cstheme="minorHAnsi"/>
          <w:szCs w:val="24"/>
        </w:rPr>
        <w:t>Celem Instrukcji do sporządzenia Studium Wykonalności, zwan</w:t>
      </w:r>
      <w:r w:rsidR="000F3199" w:rsidRPr="00587B52">
        <w:rPr>
          <w:rFonts w:cstheme="minorHAnsi"/>
          <w:szCs w:val="24"/>
        </w:rPr>
        <w:t>ej</w:t>
      </w:r>
      <w:r w:rsidRPr="00587B52">
        <w:rPr>
          <w:rFonts w:cstheme="minorHAnsi"/>
          <w:szCs w:val="24"/>
        </w:rPr>
        <w:t xml:space="preserve"> dalej Instrukcją, jest ujednolicenie sposobu przygotowania Studium Wykonalności dla projektów przez wszystkie podmioty ubiegające się o wsparcie z Funduszy Europejskich dla Wielkopolski 2021-2027 w ramach Działania FEWP.</w:t>
      </w:r>
      <w:r w:rsidR="00A54686" w:rsidRPr="00587B52">
        <w:rPr>
          <w:rFonts w:cstheme="minorHAnsi"/>
          <w:szCs w:val="24"/>
        </w:rPr>
        <w:t>02.</w:t>
      </w:r>
      <w:r w:rsidR="006745CA">
        <w:rPr>
          <w:rFonts w:cstheme="minorHAnsi"/>
          <w:szCs w:val="24"/>
        </w:rPr>
        <w:t>06</w:t>
      </w:r>
      <w:r w:rsidR="00C134F6" w:rsidRPr="00587B52">
        <w:rPr>
          <w:rFonts w:cstheme="minorHAnsi"/>
          <w:szCs w:val="24"/>
        </w:rPr>
        <w:t xml:space="preserve"> </w:t>
      </w:r>
      <w:r w:rsidR="00C134F6" w:rsidRPr="00C134F6">
        <w:rPr>
          <w:rFonts w:cstheme="minorHAnsi"/>
          <w:szCs w:val="24"/>
        </w:rPr>
        <w:t>Zwiększanie odporności na zmiany klimatu i klęski żywiołowe</w:t>
      </w:r>
      <w:r w:rsidR="006745CA">
        <w:rPr>
          <w:rFonts w:cstheme="minorHAnsi"/>
          <w:szCs w:val="24"/>
        </w:rPr>
        <w:t xml:space="preserve"> w ramach ZIT</w:t>
      </w:r>
      <w:r w:rsidRPr="00587B52">
        <w:rPr>
          <w:rFonts w:cstheme="minorHAnsi"/>
          <w:szCs w:val="24"/>
        </w:rPr>
        <w:t xml:space="preserve">. </w:t>
      </w:r>
    </w:p>
    <w:p w14:paraId="7A1C0F5E" w14:textId="77777777" w:rsidR="0090241A" w:rsidRPr="00587B52" w:rsidRDefault="0090241A" w:rsidP="006424BB">
      <w:pPr>
        <w:rPr>
          <w:rFonts w:cstheme="minorHAnsi"/>
          <w:szCs w:val="24"/>
        </w:rPr>
      </w:pPr>
      <w:r w:rsidRPr="00587B52">
        <w:rPr>
          <w:rFonts w:cstheme="minorHAnsi"/>
          <w:szCs w:val="24"/>
        </w:rPr>
        <w:t xml:space="preserve">Przygotowując Studium Wykonalności należy mieć na uwadze następujące zasady: </w:t>
      </w:r>
    </w:p>
    <w:p w14:paraId="21867CB1" w14:textId="1B1162BA" w:rsidR="0090241A" w:rsidRPr="00587B52" w:rsidRDefault="0090241A" w:rsidP="006424BB">
      <w:pPr>
        <w:pStyle w:val="Akapitzlist"/>
        <w:numPr>
          <w:ilvl w:val="0"/>
          <w:numId w:val="2"/>
        </w:numPr>
        <w:ind w:left="284" w:hanging="284"/>
        <w:rPr>
          <w:rFonts w:cstheme="minorHAnsi"/>
          <w:szCs w:val="24"/>
        </w:rPr>
      </w:pPr>
      <w:r w:rsidRPr="00587B52">
        <w:rPr>
          <w:rFonts w:cstheme="minorHAnsi"/>
          <w:szCs w:val="24"/>
        </w:rPr>
        <w:t xml:space="preserve">Dane przedstawione w Studium Wykonalności powinny </w:t>
      </w:r>
      <w:r w:rsidR="000F3199" w:rsidRPr="00587B52">
        <w:rPr>
          <w:rFonts w:cstheme="minorHAnsi"/>
          <w:szCs w:val="24"/>
        </w:rPr>
        <w:t xml:space="preserve">być </w:t>
      </w:r>
      <w:r w:rsidR="00423B57" w:rsidRPr="00587B52">
        <w:rPr>
          <w:rFonts w:cstheme="minorHAnsi"/>
          <w:szCs w:val="24"/>
        </w:rPr>
        <w:t>zgodne</w:t>
      </w:r>
      <w:r w:rsidRPr="00587B52">
        <w:rPr>
          <w:rFonts w:cstheme="minorHAnsi"/>
          <w:szCs w:val="24"/>
        </w:rPr>
        <w:t xml:space="preserve"> z danymi zawartymi we wniosku o dofinansowanie.</w:t>
      </w:r>
    </w:p>
    <w:p w14:paraId="3F6A54C3" w14:textId="77777777" w:rsidR="0090241A" w:rsidRPr="00587B52" w:rsidRDefault="0090241A" w:rsidP="006424BB">
      <w:pPr>
        <w:pStyle w:val="Akapitzlist"/>
        <w:numPr>
          <w:ilvl w:val="0"/>
          <w:numId w:val="2"/>
        </w:numPr>
        <w:ind w:left="284" w:hanging="284"/>
        <w:rPr>
          <w:rFonts w:cstheme="minorHAnsi"/>
          <w:szCs w:val="24"/>
        </w:rPr>
      </w:pPr>
      <w:r w:rsidRPr="00587B52">
        <w:rPr>
          <w:rFonts w:cstheme="minorHAnsi"/>
          <w:szCs w:val="24"/>
        </w:rPr>
        <w:t>Studium Wykonalności musi być aktualne na dzień składania wniosku.</w:t>
      </w:r>
    </w:p>
    <w:p w14:paraId="6D429B19" w14:textId="77777777" w:rsidR="0090241A" w:rsidRPr="00587B52" w:rsidRDefault="0090241A" w:rsidP="006424BB">
      <w:pPr>
        <w:pStyle w:val="Akapitzlist"/>
        <w:numPr>
          <w:ilvl w:val="0"/>
          <w:numId w:val="2"/>
        </w:numPr>
        <w:ind w:left="284" w:hanging="284"/>
        <w:rPr>
          <w:rFonts w:cstheme="minorHAnsi"/>
          <w:szCs w:val="24"/>
        </w:rPr>
      </w:pPr>
      <w:r w:rsidRPr="00587B52">
        <w:rPr>
          <w:rFonts w:cstheme="minorHAnsi"/>
          <w:szCs w:val="24"/>
        </w:rPr>
        <w:t>Studium Wykonalności musi być zgodne z:</w:t>
      </w:r>
    </w:p>
    <w:p w14:paraId="2F44FB41" w14:textId="43708BB5" w:rsidR="0090241A" w:rsidRPr="00587B52" w:rsidRDefault="00F30E27" w:rsidP="006424BB">
      <w:pPr>
        <w:pStyle w:val="Akapitzlist"/>
        <w:numPr>
          <w:ilvl w:val="1"/>
          <w:numId w:val="1"/>
        </w:numPr>
        <w:ind w:left="567" w:hanging="283"/>
        <w:rPr>
          <w:rFonts w:cstheme="minorHAnsi"/>
          <w:szCs w:val="24"/>
        </w:rPr>
      </w:pPr>
      <w:r>
        <w:rPr>
          <w:rFonts w:cstheme="minorHAnsi"/>
          <w:szCs w:val="24"/>
        </w:rPr>
        <w:t>P</w:t>
      </w:r>
      <w:r w:rsidR="005C7564" w:rsidRPr="00587B52">
        <w:rPr>
          <w:rFonts w:cstheme="minorHAnsi"/>
          <w:szCs w:val="24"/>
        </w:rPr>
        <w:t>rogramem Fundusze Europejskie dla Wielkopolski 2021-</w:t>
      </w:r>
      <w:r w:rsidR="00356D0C">
        <w:rPr>
          <w:rFonts w:cstheme="minorHAnsi"/>
          <w:szCs w:val="24"/>
        </w:rPr>
        <w:t>2027</w:t>
      </w:r>
      <w:r w:rsidR="0090241A" w:rsidRPr="00587B52">
        <w:rPr>
          <w:rFonts w:cstheme="minorHAnsi"/>
          <w:szCs w:val="24"/>
        </w:rPr>
        <w:t>;</w:t>
      </w:r>
    </w:p>
    <w:p w14:paraId="0467B91E" w14:textId="2E428082" w:rsidR="0090241A" w:rsidRPr="00587B52" w:rsidRDefault="005C7564" w:rsidP="006424BB">
      <w:pPr>
        <w:pStyle w:val="Akapitzlist"/>
        <w:numPr>
          <w:ilvl w:val="1"/>
          <w:numId w:val="1"/>
        </w:numPr>
        <w:ind w:left="567" w:hanging="283"/>
        <w:rPr>
          <w:rFonts w:cstheme="minorHAnsi"/>
          <w:szCs w:val="24"/>
        </w:rPr>
      </w:pPr>
      <w:r w:rsidRPr="00587B52">
        <w:rPr>
          <w:rFonts w:cstheme="minorHAnsi"/>
          <w:szCs w:val="24"/>
        </w:rPr>
        <w:t>Szczegółowym Opisem Priorytetów Programu Fundusze Europejskie dla W</w:t>
      </w:r>
      <w:r w:rsidR="00356D0C">
        <w:rPr>
          <w:rFonts w:cstheme="minorHAnsi"/>
          <w:szCs w:val="24"/>
        </w:rPr>
        <w:t>ielkopolski 2021-2027</w:t>
      </w:r>
      <w:r w:rsidR="0090241A" w:rsidRPr="00587B52">
        <w:rPr>
          <w:rFonts w:cstheme="minorHAnsi"/>
          <w:szCs w:val="24"/>
        </w:rPr>
        <w:t>;</w:t>
      </w:r>
    </w:p>
    <w:p w14:paraId="1A3578D6" w14:textId="77777777" w:rsidR="0090241A" w:rsidRPr="00587B52" w:rsidRDefault="0090241A" w:rsidP="006424BB">
      <w:pPr>
        <w:pStyle w:val="Akapitzlist"/>
        <w:numPr>
          <w:ilvl w:val="1"/>
          <w:numId w:val="1"/>
        </w:numPr>
        <w:ind w:left="567" w:hanging="283"/>
        <w:rPr>
          <w:rFonts w:cstheme="minorHAnsi"/>
          <w:szCs w:val="24"/>
        </w:rPr>
      </w:pPr>
      <w:r w:rsidRPr="00587B52">
        <w:rPr>
          <w:rFonts w:cstheme="minorHAnsi"/>
          <w:szCs w:val="24"/>
        </w:rPr>
        <w:t xml:space="preserve">Wytycznymi </w:t>
      </w:r>
      <w:r w:rsidR="005C7564" w:rsidRPr="00587B52">
        <w:rPr>
          <w:rFonts w:cstheme="minorHAnsi"/>
          <w:szCs w:val="24"/>
        </w:rPr>
        <w:t>dotyczącymi zagadnień związanych z przygotowaniem projektów inwestycyjnych, w tym hybrydowych na lata 2021-2027</w:t>
      </w:r>
      <w:r w:rsidRPr="00587B52">
        <w:rPr>
          <w:rFonts w:cstheme="minorHAnsi"/>
          <w:szCs w:val="24"/>
        </w:rPr>
        <w:t>;</w:t>
      </w:r>
    </w:p>
    <w:p w14:paraId="1069616B" w14:textId="77777777" w:rsidR="0090241A" w:rsidRPr="00587B52" w:rsidRDefault="008B1ABB" w:rsidP="006424BB">
      <w:pPr>
        <w:pStyle w:val="Akapitzlist"/>
        <w:numPr>
          <w:ilvl w:val="1"/>
          <w:numId w:val="1"/>
        </w:numPr>
        <w:ind w:left="567" w:hanging="283"/>
        <w:rPr>
          <w:rFonts w:cstheme="minorHAnsi"/>
          <w:szCs w:val="24"/>
        </w:rPr>
      </w:pPr>
      <w:r w:rsidRPr="00587B52">
        <w:rPr>
          <w:rFonts w:cstheme="minorHAnsi"/>
          <w:szCs w:val="24"/>
        </w:rPr>
        <w:t>Wytycznymi dotyczącymi kwalifikowalności wydatków na lata 2021-2027</w:t>
      </w:r>
      <w:r w:rsidR="0090241A" w:rsidRPr="00587B52">
        <w:rPr>
          <w:rFonts w:cstheme="minorHAnsi"/>
          <w:szCs w:val="24"/>
        </w:rPr>
        <w:t>;</w:t>
      </w:r>
    </w:p>
    <w:p w14:paraId="35CAF7C6" w14:textId="109176B2" w:rsidR="0090241A" w:rsidRPr="00587B52" w:rsidRDefault="0090241A" w:rsidP="006424BB">
      <w:pPr>
        <w:pStyle w:val="Akapitzlist"/>
        <w:numPr>
          <w:ilvl w:val="1"/>
          <w:numId w:val="1"/>
        </w:numPr>
        <w:ind w:left="567" w:hanging="283"/>
        <w:rPr>
          <w:rFonts w:cstheme="minorHAnsi"/>
          <w:szCs w:val="24"/>
        </w:rPr>
      </w:pPr>
      <w:r w:rsidRPr="00587B52">
        <w:rPr>
          <w:rFonts w:cstheme="minorHAnsi"/>
          <w:szCs w:val="24"/>
        </w:rPr>
        <w:t>Przewodnikiem do analizy kosztów i korzyści projektów inwestycyjnych (Guide to Cost-benefit Analysis of Investment Project - Economic appraisal tool for Cohesion Policy 2014-2020) Komisji Europejskiej, grudzień 2014 (Przewodnik AKK);</w:t>
      </w:r>
    </w:p>
    <w:p w14:paraId="46903FB8" w14:textId="77777777" w:rsidR="0090241A" w:rsidRPr="00587B52" w:rsidRDefault="00082138" w:rsidP="006424BB">
      <w:pPr>
        <w:pStyle w:val="Akapitzlist"/>
        <w:numPr>
          <w:ilvl w:val="1"/>
          <w:numId w:val="1"/>
        </w:numPr>
        <w:ind w:left="567" w:hanging="283"/>
        <w:rPr>
          <w:rFonts w:cstheme="minorHAnsi"/>
          <w:szCs w:val="24"/>
        </w:rPr>
      </w:pPr>
      <w:r w:rsidRPr="00587B52">
        <w:rPr>
          <w:rFonts w:cstheme="minorHAnsi"/>
          <w:szCs w:val="24"/>
        </w:rPr>
        <w:t>Vademecum analizy ekonomicznej (Economic Appraisal Vademecum 2021-2027), Komisj</w:t>
      </w:r>
      <w:r w:rsidR="008B1ABB" w:rsidRPr="00587B52">
        <w:rPr>
          <w:rFonts w:cstheme="minorHAnsi"/>
          <w:szCs w:val="24"/>
        </w:rPr>
        <w:t>i</w:t>
      </w:r>
      <w:r w:rsidRPr="00587B52">
        <w:rPr>
          <w:rFonts w:cstheme="minorHAnsi"/>
          <w:szCs w:val="24"/>
        </w:rPr>
        <w:t xml:space="preserve"> Europejsk</w:t>
      </w:r>
      <w:r w:rsidR="008B1ABB" w:rsidRPr="00587B52">
        <w:rPr>
          <w:rFonts w:cstheme="minorHAnsi"/>
          <w:szCs w:val="24"/>
        </w:rPr>
        <w:t>iej</w:t>
      </w:r>
      <w:r w:rsidRPr="00587B52">
        <w:rPr>
          <w:rFonts w:cstheme="minorHAnsi"/>
          <w:szCs w:val="24"/>
        </w:rPr>
        <w:t>, wrzesień 2021 (Vademecum AE)</w:t>
      </w:r>
      <w:r w:rsidR="0090241A" w:rsidRPr="00587B52">
        <w:rPr>
          <w:rFonts w:cstheme="minorHAnsi"/>
          <w:szCs w:val="24"/>
        </w:rPr>
        <w:t>.</w:t>
      </w:r>
    </w:p>
    <w:p w14:paraId="26E9590D" w14:textId="77777777" w:rsidR="0090241A" w:rsidRPr="00587B52" w:rsidRDefault="0090241A" w:rsidP="006424BB">
      <w:pPr>
        <w:pStyle w:val="Akapitzlist"/>
        <w:numPr>
          <w:ilvl w:val="0"/>
          <w:numId w:val="2"/>
        </w:numPr>
        <w:ind w:left="284" w:hanging="284"/>
        <w:rPr>
          <w:rFonts w:cstheme="minorHAnsi"/>
          <w:szCs w:val="24"/>
        </w:rPr>
      </w:pPr>
      <w:r w:rsidRPr="00587B52">
        <w:rPr>
          <w:rFonts w:cstheme="minorHAnsi"/>
          <w:szCs w:val="24"/>
        </w:rPr>
        <w:t xml:space="preserve">Należy wskazać wszystkie źródła pozyskania danych (zarówno liczbowych, jak i nieliczbowych) oraz okres, którego dotyczą. Dane muszą być wiarygodne i realne. Dane statystyczne powinny być nie starsze niż 2 lata. </w:t>
      </w:r>
    </w:p>
    <w:p w14:paraId="36365A9A" w14:textId="1B4FD231" w:rsidR="00AC4C1F" w:rsidRPr="00587B52" w:rsidRDefault="00AC4C1F" w:rsidP="006424BB">
      <w:pPr>
        <w:rPr>
          <w:rFonts w:cstheme="minorHAnsi"/>
          <w:szCs w:val="24"/>
        </w:rPr>
      </w:pPr>
      <w:r w:rsidRPr="00587B52">
        <w:rPr>
          <w:rFonts w:cstheme="minorHAnsi"/>
          <w:szCs w:val="24"/>
        </w:rPr>
        <w:t>Instytucja Zarządzająca zaleca, aby sporządzać Studium Wykonalności zgodnie z przedstawionym schematem. Strona tytułowa powinna zawierać tytuł projektu, nazwę Wnioskodawcy, nazwę Działania i właściw</w:t>
      </w:r>
      <w:r w:rsidR="005D59C3" w:rsidRPr="00587B52">
        <w:rPr>
          <w:rFonts w:cstheme="minorHAnsi"/>
          <w:szCs w:val="24"/>
        </w:rPr>
        <w:t>y</w:t>
      </w:r>
      <w:r w:rsidRPr="00587B52">
        <w:rPr>
          <w:rFonts w:cstheme="minorHAnsi"/>
          <w:szCs w:val="24"/>
        </w:rPr>
        <w:t xml:space="preserve"> typ projektu wynikając</w:t>
      </w:r>
      <w:r w:rsidR="005D59C3" w:rsidRPr="00587B52">
        <w:rPr>
          <w:rFonts w:cstheme="minorHAnsi"/>
          <w:szCs w:val="24"/>
        </w:rPr>
        <w:t>y</w:t>
      </w:r>
      <w:r w:rsidRPr="00587B52">
        <w:rPr>
          <w:rFonts w:cstheme="minorHAnsi"/>
          <w:szCs w:val="24"/>
        </w:rPr>
        <w:t xml:space="preserve"> z </w:t>
      </w:r>
      <w:r w:rsidR="007708D0" w:rsidRPr="007708D0">
        <w:rPr>
          <w:rFonts w:cstheme="minorHAnsi"/>
          <w:szCs w:val="24"/>
        </w:rPr>
        <w:t>Program</w:t>
      </w:r>
      <w:r w:rsidR="007708D0">
        <w:rPr>
          <w:rFonts w:cstheme="minorHAnsi"/>
          <w:szCs w:val="24"/>
        </w:rPr>
        <w:t>u</w:t>
      </w:r>
      <w:r w:rsidR="007708D0" w:rsidRPr="007708D0">
        <w:rPr>
          <w:rFonts w:cstheme="minorHAnsi"/>
          <w:szCs w:val="24"/>
        </w:rPr>
        <w:t xml:space="preserve"> Fundusze Europejskie dla Wielkopolski 2021-2027</w:t>
      </w:r>
      <w:r w:rsidRPr="00587B52">
        <w:rPr>
          <w:rFonts w:cstheme="minorHAnsi"/>
          <w:szCs w:val="24"/>
        </w:rPr>
        <w:t xml:space="preserve">, </w:t>
      </w:r>
      <w:r w:rsidR="000F3199" w:rsidRPr="00587B52">
        <w:rPr>
          <w:rFonts w:cstheme="minorHAnsi"/>
          <w:szCs w:val="24"/>
        </w:rPr>
        <w:t xml:space="preserve">imię i nazwisko </w:t>
      </w:r>
      <w:r w:rsidRPr="00587B52">
        <w:rPr>
          <w:rFonts w:cstheme="minorHAnsi"/>
          <w:szCs w:val="24"/>
        </w:rPr>
        <w:t xml:space="preserve">autora Studium Wykonalności oraz jego dane kontaktowe. Przy wypełnianiu dokumentu </w:t>
      </w:r>
      <w:r w:rsidRPr="00587B52">
        <w:rPr>
          <w:rFonts w:cstheme="minorHAnsi"/>
          <w:szCs w:val="24"/>
        </w:rPr>
        <w:lastRenderedPageBreak/>
        <w:t xml:space="preserve">należy usunąć opisy stanowiące wskazówki do poszczególnych pozycji Studium Wykonalności. Dodatkowo należy unikać </w:t>
      </w:r>
      <w:r w:rsidR="006424BB">
        <w:rPr>
          <w:rFonts w:cstheme="minorHAnsi"/>
          <w:szCs w:val="24"/>
        </w:rPr>
        <w:t>n</w:t>
      </w:r>
      <w:r w:rsidRPr="00587B52">
        <w:rPr>
          <w:rFonts w:cstheme="minorHAnsi"/>
          <w:szCs w:val="24"/>
        </w:rPr>
        <w:t>admiernego rozbudowywania opisów i podawania informacji zbędnych dla oceny wykonalności projektu. Informacje powinny być konkretne i jednoznaczne, najlepiej poparte danymi liczbowymi.</w:t>
      </w:r>
    </w:p>
    <w:p w14:paraId="5E3E960B" w14:textId="33C060B1" w:rsidR="00AC4C1F" w:rsidRPr="00587B52" w:rsidRDefault="00AC4C1F" w:rsidP="006424BB">
      <w:pPr>
        <w:rPr>
          <w:rFonts w:cstheme="minorHAnsi"/>
          <w:szCs w:val="24"/>
        </w:rPr>
      </w:pPr>
      <w:r w:rsidRPr="00587B52">
        <w:rPr>
          <w:rFonts w:cstheme="minorHAnsi"/>
          <w:szCs w:val="24"/>
        </w:rPr>
        <w:t>Jednocze</w:t>
      </w:r>
      <w:r w:rsidR="00B13C5D">
        <w:rPr>
          <w:rFonts w:cstheme="minorHAnsi"/>
          <w:szCs w:val="24"/>
        </w:rPr>
        <w:t>ś</w:t>
      </w:r>
      <w:r w:rsidRPr="00587B52">
        <w:rPr>
          <w:rFonts w:cstheme="minorHAnsi"/>
          <w:szCs w:val="24"/>
        </w:rPr>
        <w:t xml:space="preserve">nie należy pamiętać, że Instrukcja nie jest podręcznikiem przygotowania Studium Wykonalności, a jedynie zbiorem wskazówek co do zawartości i sposobu jego przygotowania. W związku z powyższym nie należy traktować wszystkich wymienionych w Instrukcji elementów obowiązkowo – należy odnieść </w:t>
      </w:r>
      <w:r w:rsidR="000F3199" w:rsidRPr="00587B52">
        <w:rPr>
          <w:rFonts w:cstheme="minorHAnsi"/>
          <w:szCs w:val="24"/>
        </w:rPr>
        <w:t xml:space="preserve">się </w:t>
      </w:r>
      <w:r w:rsidRPr="00587B52">
        <w:rPr>
          <w:rFonts w:cstheme="minorHAnsi"/>
          <w:szCs w:val="24"/>
        </w:rPr>
        <w:t>tylko do tych punk</w:t>
      </w:r>
      <w:r w:rsidR="00C77F3A">
        <w:rPr>
          <w:rFonts w:cstheme="minorHAnsi"/>
          <w:szCs w:val="24"/>
        </w:rPr>
        <w:t>t</w:t>
      </w:r>
      <w:r w:rsidRPr="00587B52">
        <w:rPr>
          <w:rFonts w:cstheme="minorHAnsi"/>
          <w:szCs w:val="24"/>
        </w:rPr>
        <w:t xml:space="preserve">ów, które mają zastosowanie w realizowanym przez Wnioskodawcę typie projektu. Wszystkie podmioty zainteresowane ubieganiem się o dofinansowanie w ramach </w:t>
      </w:r>
      <w:r w:rsidR="00DF798E" w:rsidRPr="00DF798E">
        <w:rPr>
          <w:rFonts w:cstheme="minorHAnsi"/>
          <w:szCs w:val="24"/>
        </w:rPr>
        <w:t>Program</w:t>
      </w:r>
      <w:r w:rsidR="00DF798E">
        <w:rPr>
          <w:rFonts w:cstheme="minorHAnsi"/>
          <w:szCs w:val="24"/>
        </w:rPr>
        <w:t>u</w:t>
      </w:r>
      <w:r w:rsidR="00DF798E" w:rsidRPr="00DF798E">
        <w:rPr>
          <w:rFonts w:cstheme="minorHAnsi"/>
          <w:szCs w:val="24"/>
        </w:rPr>
        <w:t xml:space="preserve"> Fundusze Europejskie dla Wielkopolski 2021-2027</w:t>
      </w:r>
      <w:r w:rsidR="00F81F93">
        <w:rPr>
          <w:rFonts w:cstheme="minorHAnsi"/>
          <w:szCs w:val="24"/>
        </w:rPr>
        <w:t xml:space="preserve"> </w:t>
      </w:r>
      <w:r w:rsidRPr="00587B52">
        <w:rPr>
          <w:rFonts w:cstheme="minorHAnsi"/>
          <w:szCs w:val="24"/>
        </w:rPr>
        <w:t>powinny zapoznać się z regulacjami unijnymi oraz krajowym</w:t>
      </w:r>
      <w:r w:rsidR="000F3199" w:rsidRPr="00587B52">
        <w:rPr>
          <w:rFonts w:cstheme="minorHAnsi"/>
          <w:szCs w:val="24"/>
        </w:rPr>
        <w:t>i</w:t>
      </w:r>
      <w:r w:rsidRPr="00587B52">
        <w:rPr>
          <w:rFonts w:cstheme="minorHAnsi"/>
          <w:szCs w:val="24"/>
        </w:rPr>
        <w:t>, w zakresie przygotowywania projektów inwestycyjnych.</w:t>
      </w:r>
    </w:p>
    <w:p w14:paraId="35C6EEB2" w14:textId="7D58C0E6" w:rsidR="0090241A" w:rsidRPr="00587B52" w:rsidRDefault="00AC4C1F" w:rsidP="006424BB">
      <w:pPr>
        <w:rPr>
          <w:rFonts w:cstheme="minorHAnsi"/>
          <w:szCs w:val="24"/>
        </w:rPr>
      </w:pPr>
      <w:r w:rsidRPr="00587B52">
        <w:rPr>
          <w:rFonts w:cstheme="minorHAnsi"/>
          <w:szCs w:val="24"/>
        </w:rPr>
        <w:t>Integralną częścią Studium Wykonalności jest załącznik w formie arkusza kalkulacyjnego (w formacie przygotowanym przez Instytucję Zarządzającą), służący przedstawieniu analizy finansowej. Arkusz zawiera formuły i powiązania ułatwiające przeprowadzenie obliczeń, z których należy korzystać.</w:t>
      </w:r>
      <w:r w:rsidR="0090241A" w:rsidRPr="00587B52">
        <w:rPr>
          <w:rFonts w:cstheme="minorHAnsi"/>
          <w:szCs w:val="24"/>
        </w:rPr>
        <w:br w:type="page"/>
      </w:r>
    </w:p>
    <w:sdt>
      <w:sdtPr>
        <w:rPr>
          <w:b/>
          <w:sz w:val="22"/>
        </w:rPr>
        <w:id w:val="2032533748"/>
        <w:docPartObj>
          <w:docPartGallery w:val="Table of Contents"/>
          <w:docPartUnique/>
        </w:docPartObj>
      </w:sdtPr>
      <w:sdtEndPr>
        <w:rPr>
          <w:rFonts w:cstheme="minorHAnsi"/>
          <w:b w:val="0"/>
          <w:bCs/>
          <w:sz w:val="24"/>
          <w:szCs w:val="24"/>
        </w:rPr>
      </w:sdtEndPr>
      <w:sdtContent>
        <w:p w14:paraId="2BBFE953" w14:textId="77777777" w:rsidR="0090241A" w:rsidRPr="00587B52" w:rsidRDefault="0090241A" w:rsidP="00EF7363">
          <w:r w:rsidRPr="00587B52">
            <w:t>Spis treści</w:t>
          </w:r>
        </w:p>
        <w:p w14:paraId="3FD28AD9" w14:textId="4BF8583E" w:rsidR="00AF48A0" w:rsidRDefault="0090241A">
          <w:pPr>
            <w:pStyle w:val="Spistreci1"/>
            <w:rPr>
              <w:rFonts w:eastAsiaTheme="minorEastAsia"/>
              <w:noProof/>
              <w:sz w:val="22"/>
              <w:lang w:eastAsia="pl-PL"/>
            </w:rPr>
          </w:pPr>
          <w:r w:rsidRPr="00587B52">
            <w:rPr>
              <w:rFonts w:cstheme="minorHAnsi"/>
              <w:szCs w:val="24"/>
            </w:rPr>
            <w:fldChar w:fldCharType="begin"/>
          </w:r>
          <w:r w:rsidRPr="00587B52">
            <w:rPr>
              <w:rFonts w:cstheme="minorHAnsi"/>
              <w:szCs w:val="24"/>
            </w:rPr>
            <w:instrText xml:space="preserve"> TOC \o "1-3" \h \z \u </w:instrText>
          </w:r>
          <w:r w:rsidRPr="00587B52">
            <w:rPr>
              <w:rFonts w:cstheme="minorHAnsi"/>
              <w:szCs w:val="24"/>
            </w:rPr>
            <w:fldChar w:fldCharType="separate"/>
          </w:r>
          <w:hyperlink w:anchor="_Toc176863918" w:history="1">
            <w:r w:rsidR="00AF48A0" w:rsidRPr="00693915">
              <w:rPr>
                <w:rStyle w:val="Hipercze"/>
                <w:noProof/>
              </w:rPr>
              <w:t>1.</w:t>
            </w:r>
            <w:r w:rsidR="00AF48A0">
              <w:rPr>
                <w:rFonts w:eastAsiaTheme="minorEastAsia"/>
                <w:noProof/>
                <w:sz w:val="22"/>
                <w:lang w:eastAsia="pl-PL"/>
              </w:rPr>
              <w:tab/>
            </w:r>
            <w:r w:rsidR="00AF48A0" w:rsidRPr="00693915">
              <w:rPr>
                <w:rStyle w:val="Hipercze"/>
                <w:noProof/>
              </w:rPr>
              <w:t>Identyfikacja projektu i opis celów projektu</w:t>
            </w:r>
            <w:r w:rsidR="00AF48A0">
              <w:rPr>
                <w:noProof/>
                <w:webHidden/>
              </w:rPr>
              <w:tab/>
            </w:r>
            <w:r w:rsidR="00AF48A0">
              <w:rPr>
                <w:noProof/>
                <w:webHidden/>
              </w:rPr>
              <w:fldChar w:fldCharType="begin"/>
            </w:r>
            <w:r w:rsidR="00AF48A0">
              <w:rPr>
                <w:noProof/>
                <w:webHidden/>
              </w:rPr>
              <w:instrText xml:space="preserve"> PAGEREF _Toc176863918 \h </w:instrText>
            </w:r>
            <w:r w:rsidR="00AF48A0">
              <w:rPr>
                <w:noProof/>
                <w:webHidden/>
              </w:rPr>
            </w:r>
            <w:r w:rsidR="00AF48A0">
              <w:rPr>
                <w:noProof/>
                <w:webHidden/>
              </w:rPr>
              <w:fldChar w:fldCharType="separate"/>
            </w:r>
            <w:r w:rsidR="00AF48A0">
              <w:rPr>
                <w:noProof/>
                <w:webHidden/>
              </w:rPr>
              <w:t>5</w:t>
            </w:r>
            <w:r w:rsidR="00AF48A0">
              <w:rPr>
                <w:noProof/>
                <w:webHidden/>
              </w:rPr>
              <w:fldChar w:fldCharType="end"/>
            </w:r>
          </w:hyperlink>
        </w:p>
        <w:p w14:paraId="0B258F6F" w14:textId="00D2A9C8" w:rsidR="00AF48A0" w:rsidRDefault="00F62CD4">
          <w:pPr>
            <w:pStyle w:val="Spistreci2"/>
            <w:rPr>
              <w:rFonts w:eastAsiaTheme="minorEastAsia"/>
              <w:noProof/>
              <w:sz w:val="22"/>
              <w:lang w:eastAsia="pl-PL"/>
            </w:rPr>
          </w:pPr>
          <w:hyperlink w:anchor="_Toc176863919" w:history="1">
            <w:r w:rsidR="00AF48A0" w:rsidRPr="00693915">
              <w:rPr>
                <w:rStyle w:val="Hipercze"/>
                <w:noProof/>
              </w:rPr>
              <w:t>1.1.</w:t>
            </w:r>
            <w:r w:rsidR="00AF48A0">
              <w:rPr>
                <w:rFonts w:eastAsiaTheme="minorEastAsia"/>
                <w:noProof/>
                <w:sz w:val="22"/>
                <w:lang w:eastAsia="pl-PL"/>
              </w:rPr>
              <w:tab/>
            </w:r>
            <w:r w:rsidR="00AF48A0" w:rsidRPr="00693915">
              <w:rPr>
                <w:rStyle w:val="Hipercze"/>
                <w:noProof/>
              </w:rPr>
              <w:t>Typ projektu</w:t>
            </w:r>
            <w:r w:rsidR="00AF48A0">
              <w:rPr>
                <w:noProof/>
                <w:webHidden/>
              </w:rPr>
              <w:tab/>
            </w:r>
            <w:r w:rsidR="00AF48A0">
              <w:rPr>
                <w:noProof/>
                <w:webHidden/>
              </w:rPr>
              <w:fldChar w:fldCharType="begin"/>
            </w:r>
            <w:r w:rsidR="00AF48A0">
              <w:rPr>
                <w:noProof/>
                <w:webHidden/>
              </w:rPr>
              <w:instrText xml:space="preserve"> PAGEREF _Toc176863919 \h </w:instrText>
            </w:r>
            <w:r w:rsidR="00AF48A0">
              <w:rPr>
                <w:noProof/>
                <w:webHidden/>
              </w:rPr>
            </w:r>
            <w:r w:rsidR="00AF48A0">
              <w:rPr>
                <w:noProof/>
                <w:webHidden/>
              </w:rPr>
              <w:fldChar w:fldCharType="separate"/>
            </w:r>
            <w:r w:rsidR="00AF48A0">
              <w:rPr>
                <w:noProof/>
                <w:webHidden/>
              </w:rPr>
              <w:t>5</w:t>
            </w:r>
            <w:r w:rsidR="00AF48A0">
              <w:rPr>
                <w:noProof/>
                <w:webHidden/>
              </w:rPr>
              <w:fldChar w:fldCharType="end"/>
            </w:r>
          </w:hyperlink>
        </w:p>
        <w:p w14:paraId="3AFC5EAE" w14:textId="1125A10C" w:rsidR="00AF48A0" w:rsidRDefault="00F62CD4">
          <w:pPr>
            <w:pStyle w:val="Spistreci2"/>
            <w:rPr>
              <w:rFonts w:eastAsiaTheme="minorEastAsia"/>
              <w:noProof/>
              <w:sz w:val="22"/>
              <w:lang w:eastAsia="pl-PL"/>
            </w:rPr>
          </w:pPr>
          <w:hyperlink w:anchor="_Toc176863920" w:history="1">
            <w:r w:rsidR="00AF48A0" w:rsidRPr="00693915">
              <w:rPr>
                <w:rStyle w:val="Hipercze"/>
                <w:rFonts w:cstheme="minorHAnsi"/>
                <w:noProof/>
              </w:rPr>
              <w:t>1.2.</w:t>
            </w:r>
            <w:r w:rsidR="00AF48A0">
              <w:rPr>
                <w:rFonts w:eastAsiaTheme="minorEastAsia"/>
                <w:noProof/>
                <w:sz w:val="22"/>
                <w:lang w:eastAsia="pl-PL"/>
              </w:rPr>
              <w:tab/>
            </w:r>
            <w:r w:rsidR="00AF48A0" w:rsidRPr="00693915">
              <w:rPr>
                <w:rStyle w:val="Hipercze"/>
                <w:rFonts w:cstheme="minorHAnsi"/>
                <w:noProof/>
              </w:rPr>
              <w:t>Cele projektu</w:t>
            </w:r>
            <w:r w:rsidR="00AF48A0">
              <w:rPr>
                <w:noProof/>
                <w:webHidden/>
              </w:rPr>
              <w:tab/>
            </w:r>
            <w:r w:rsidR="00AF48A0">
              <w:rPr>
                <w:noProof/>
                <w:webHidden/>
              </w:rPr>
              <w:fldChar w:fldCharType="begin"/>
            </w:r>
            <w:r w:rsidR="00AF48A0">
              <w:rPr>
                <w:noProof/>
                <w:webHidden/>
              </w:rPr>
              <w:instrText xml:space="preserve"> PAGEREF _Toc176863920 \h </w:instrText>
            </w:r>
            <w:r w:rsidR="00AF48A0">
              <w:rPr>
                <w:noProof/>
                <w:webHidden/>
              </w:rPr>
            </w:r>
            <w:r w:rsidR="00AF48A0">
              <w:rPr>
                <w:noProof/>
                <w:webHidden/>
              </w:rPr>
              <w:fldChar w:fldCharType="separate"/>
            </w:r>
            <w:r w:rsidR="00AF48A0">
              <w:rPr>
                <w:noProof/>
                <w:webHidden/>
              </w:rPr>
              <w:t>5</w:t>
            </w:r>
            <w:r w:rsidR="00AF48A0">
              <w:rPr>
                <w:noProof/>
                <w:webHidden/>
              </w:rPr>
              <w:fldChar w:fldCharType="end"/>
            </w:r>
          </w:hyperlink>
        </w:p>
        <w:p w14:paraId="7EC90C61" w14:textId="3AADBA0F" w:rsidR="00AF48A0" w:rsidRDefault="00F62CD4">
          <w:pPr>
            <w:pStyle w:val="Spistreci2"/>
            <w:rPr>
              <w:rFonts w:eastAsiaTheme="minorEastAsia"/>
              <w:noProof/>
              <w:sz w:val="22"/>
              <w:lang w:eastAsia="pl-PL"/>
            </w:rPr>
          </w:pPr>
          <w:hyperlink w:anchor="_Toc176863921" w:history="1">
            <w:r w:rsidR="00AF48A0" w:rsidRPr="00693915">
              <w:rPr>
                <w:rStyle w:val="Hipercze"/>
                <w:rFonts w:cstheme="minorHAnsi"/>
                <w:noProof/>
              </w:rPr>
              <w:t>1.3.</w:t>
            </w:r>
            <w:r w:rsidR="00AF48A0">
              <w:rPr>
                <w:rFonts w:eastAsiaTheme="minorEastAsia"/>
                <w:noProof/>
                <w:sz w:val="22"/>
                <w:lang w:eastAsia="pl-PL"/>
              </w:rPr>
              <w:tab/>
            </w:r>
            <w:r w:rsidR="00AF48A0" w:rsidRPr="00693915">
              <w:rPr>
                <w:rStyle w:val="Hipercze"/>
                <w:rFonts w:cstheme="minorHAnsi"/>
                <w:noProof/>
              </w:rPr>
              <w:t>Identyfikacja projektu</w:t>
            </w:r>
            <w:r w:rsidR="00AF48A0">
              <w:rPr>
                <w:noProof/>
                <w:webHidden/>
              </w:rPr>
              <w:tab/>
            </w:r>
            <w:r w:rsidR="00AF48A0">
              <w:rPr>
                <w:noProof/>
                <w:webHidden/>
              </w:rPr>
              <w:fldChar w:fldCharType="begin"/>
            </w:r>
            <w:r w:rsidR="00AF48A0">
              <w:rPr>
                <w:noProof/>
                <w:webHidden/>
              </w:rPr>
              <w:instrText xml:space="preserve"> PAGEREF _Toc176863921 \h </w:instrText>
            </w:r>
            <w:r w:rsidR="00AF48A0">
              <w:rPr>
                <w:noProof/>
                <w:webHidden/>
              </w:rPr>
            </w:r>
            <w:r w:rsidR="00AF48A0">
              <w:rPr>
                <w:noProof/>
                <w:webHidden/>
              </w:rPr>
              <w:fldChar w:fldCharType="separate"/>
            </w:r>
            <w:r w:rsidR="00AF48A0">
              <w:rPr>
                <w:noProof/>
                <w:webHidden/>
              </w:rPr>
              <w:t>5</w:t>
            </w:r>
            <w:r w:rsidR="00AF48A0">
              <w:rPr>
                <w:noProof/>
                <w:webHidden/>
              </w:rPr>
              <w:fldChar w:fldCharType="end"/>
            </w:r>
          </w:hyperlink>
        </w:p>
        <w:p w14:paraId="01ECD6E9" w14:textId="570F81ED" w:rsidR="00AF48A0" w:rsidRDefault="00F62CD4">
          <w:pPr>
            <w:pStyle w:val="Spistreci2"/>
            <w:rPr>
              <w:rFonts w:eastAsiaTheme="minorEastAsia"/>
              <w:noProof/>
              <w:sz w:val="22"/>
              <w:lang w:eastAsia="pl-PL"/>
            </w:rPr>
          </w:pPr>
          <w:hyperlink w:anchor="_Toc176863922" w:history="1">
            <w:r w:rsidR="00AF48A0" w:rsidRPr="00693915">
              <w:rPr>
                <w:rStyle w:val="Hipercze"/>
                <w:rFonts w:cstheme="minorHAnsi"/>
                <w:noProof/>
              </w:rPr>
              <w:t>1.4.</w:t>
            </w:r>
            <w:r w:rsidR="00AF48A0">
              <w:rPr>
                <w:rFonts w:eastAsiaTheme="minorEastAsia"/>
                <w:noProof/>
                <w:sz w:val="22"/>
                <w:lang w:eastAsia="pl-PL"/>
              </w:rPr>
              <w:tab/>
            </w:r>
            <w:r w:rsidR="00AF48A0" w:rsidRPr="00693915">
              <w:rPr>
                <w:rStyle w:val="Hipercze"/>
                <w:rFonts w:cstheme="minorHAnsi"/>
                <w:noProof/>
              </w:rPr>
              <w:t>Uzasadnienie potrzeby realizacji projektu</w:t>
            </w:r>
            <w:r w:rsidR="00AF48A0">
              <w:rPr>
                <w:noProof/>
                <w:webHidden/>
              </w:rPr>
              <w:tab/>
            </w:r>
            <w:r w:rsidR="00AF48A0">
              <w:rPr>
                <w:noProof/>
                <w:webHidden/>
              </w:rPr>
              <w:fldChar w:fldCharType="begin"/>
            </w:r>
            <w:r w:rsidR="00AF48A0">
              <w:rPr>
                <w:noProof/>
                <w:webHidden/>
              </w:rPr>
              <w:instrText xml:space="preserve"> PAGEREF _Toc176863922 \h </w:instrText>
            </w:r>
            <w:r w:rsidR="00AF48A0">
              <w:rPr>
                <w:noProof/>
                <w:webHidden/>
              </w:rPr>
            </w:r>
            <w:r w:rsidR="00AF48A0">
              <w:rPr>
                <w:noProof/>
                <w:webHidden/>
              </w:rPr>
              <w:fldChar w:fldCharType="separate"/>
            </w:r>
            <w:r w:rsidR="00AF48A0">
              <w:rPr>
                <w:noProof/>
                <w:webHidden/>
              </w:rPr>
              <w:t>5</w:t>
            </w:r>
            <w:r w:rsidR="00AF48A0">
              <w:rPr>
                <w:noProof/>
                <w:webHidden/>
              </w:rPr>
              <w:fldChar w:fldCharType="end"/>
            </w:r>
          </w:hyperlink>
        </w:p>
        <w:p w14:paraId="75FD4AE2" w14:textId="3F3A473A" w:rsidR="00AF48A0" w:rsidRDefault="00F62CD4">
          <w:pPr>
            <w:pStyle w:val="Spistreci1"/>
            <w:rPr>
              <w:rFonts w:eastAsiaTheme="minorEastAsia"/>
              <w:noProof/>
              <w:sz w:val="22"/>
              <w:lang w:eastAsia="pl-PL"/>
            </w:rPr>
          </w:pPr>
          <w:hyperlink w:anchor="_Toc176863923" w:history="1">
            <w:r w:rsidR="00AF48A0" w:rsidRPr="00693915">
              <w:rPr>
                <w:rStyle w:val="Hipercze"/>
                <w:noProof/>
              </w:rPr>
              <w:t>2.</w:t>
            </w:r>
            <w:r w:rsidR="00AF48A0">
              <w:rPr>
                <w:rFonts w:eastAsiaTheme="minorEastAsia"/>
                <w:noProof/>
                <w:sz w:val="22"/>
                <w:lang w:eastAsia="pl-PL"/>
              </w:rPr>
              <w:tab/>
            </w:r>
            <w:r w:rsidR="00AF48A0" w:rsidRPr="00693915">
              <w:rPr>
                <w:rStyle w:val="Hipercze"/>
                <w:noProof/>
              </w:rPr>
              <w:t>Analiza zdolności finansowo-organizacyjnej Wnioskodawcy</w:t>
            </w:r>
            <w:r w:rsidR="00AF48A0">
              <w:rPr>
                <w:noProof/>
                <w:webHidden/>
              </w:rPr>
              <w:tab/>
            </w:r>
            <w:r w:rsidR="00AF48A0">
              <w:rPr>
                <w:noProof/>
                <w:webHidden/>
              </w:rPr>
              <w:fldChar w:fldCharType="begin"/>
            </w:r>
            <w:r w:rsidR="00AF48A0">
              <w:rPr>
                <w:noProof/>
                <w:webHidden/>
              </w:rPr>
              <w:instrText xml:space="preserve"> PAGEREF _Toc176863923 \h </w:instrText>
            </w:r>
            <w:r w:rsidR="00AF48A0">
              <w:rPr>
                <w:noProof/>
                <w:webHidden/>
              </w:rPr>
            </w:r>
            <w:r w:rsidR="00AF48A0">
              <w:rPr>
                <w:noProof/>
                <w:webHidden/>
              </w:rPr>
              <w:fldChar w:fldCharType="separate"/>
            </w:r>
            <w:r w:rsidR="00AF48A0">
              <w:rPr>
                <w:noProof/>
                <w:webHidden/>
              </w:rPr>
              <w:t>6</w:t>
            </w:r>
            <w:r w:rsidR="00AF48A0">
              <w:rPr>
                <w:noProof/>
                <w:webHidden/>
              </w:rPr>
              <w:fldChar w:fldCharType="end"/>
            </w:r>
          </w:hyperlink>
        </w:p>
        <w:p w14:paraId="112EC0AF" w14:textId="116539A4" w:rsidR="00AF48A0" w:rsidRDefault="00F62CD4">
          <w:pPr>
            <w:pStyle w:val="Spistreci1"/>
            <w:rPr>
              <w:rFonts w:eastAsiaTheme="minorEastAsia"/>
              <w:noProof/>
              <w:sz w:val="22"/>
              <w:lang w:eastAsia="pl-PL"/>
            </w:rPr>
          </w:pPr>
          <w:hyperlink w:anchor="_Toc176863924" w:history="1">
            <w:r w:rsidR="00AF48A0" w:rsidRPr="00693915">
              <w:rPr>
                <w:rStyle w:val="Hipercze"/>
                <w:noProof/>
              </w:rPr>
              <w:t>3.</w:t>
            </w:r>
            <w:r w:rsidR="00AF48A0">
              <w:rPr>
                <w:rFonts w:eastAsiaTheme="minorEastAsia"/>
                <w:noProof/>
                <w:sz w:val="22"/>
                <w:lang w:eastAsia="pl-PL"/>
              </w:rPr>
              <w:tab/>
            </w:r>
            <w:r w:rsidR="00AF48A0" w:rsidRPr="00693915">
              <w:rPr>
                <w:rStyle w:val="Hipercze"/>
                <w:noProof/>
              </w:rPr>
              <w:t>Analiza występowania pomocy publicznej w projekcie</w:t>
            </w:r>
            <w:r w:rsidR="00AF48A0">
              <w:rPr>
                <w:noProof/>
                <w:webHidden/>
              </w:rPr>
              <w:tab/>
            </w:r>
            <w:r w:rsidR="00AF48A0">
              <w:rPr>
                <w:noProof/>
                <w:webHidden/>
              </w:rPr>
              <w:fldChar w:fldCharType="begin"/>
            </w:r>
            <w:r w:rsidR="00AF48A0">
              <w:rPr>
                <w:noProof/>
                <w:webHidden/>
              </w:rPr>
              <w:instrText xml:space="preserve"> PAGEREF _Toc176863924 \h </w:instrText>
            </w:r>
            <w:r w:rsidR="00AF48A0">
              <w:rPr>
                <w:noProof/>
                <w:webHidden/>
              </w:rPr>
            </w:r>
            <w:r w:rsidR="00AF48A0">
              <w:rPr>
                <w:noProof/>
                <w:webHidden/>
              </w:rPr>
              <w:fldChar w:fldCharType="separate"/>
            </w:r>
            <w:r w:rsidR="00AF48A0">
              <w:rPr>
                <w:noProof/>
                <w:webHidden/>
              </w:rPr>
              <w:t>6</w:t>
            </w:r>
            <w:r w:rsidR="00AF48A0">
              <w:rPr>
                <w:noProof/>
                <w:webHidden/>
              </w:rPr>
              <w:fldChar w:fldCharType="end"/>
            </w:r>
          </w:hyperlink>
        </w:p>
        <w:p w14:paraId="49A2B870" w14:textId="32A39DA0" w:rsidR="00AF48A0" w:rsidRDefault="00F62CD4">
          <w:pPr>
            <w:pStyle w:val="Spistreci1"/>
            <w:rPr>
              <w:rFonts w:eastAsiaTheme="minorEastAsia"/>
              <w:noProof/>
              <w:sz w:val="22"/>
              <w:lang w:eastAsia="pl-PL"/>
            </w:rPr>
          </w:pPr>
          <w:hyperlink w:anchor="_Toc176863925" w:history="1">
            <w:r w:rsidR="00AF48A0" w:rsidRPr="00693915">
              <w:rPr>
                <w:rStyle w:val="Hipercze"/>
                <w:noProof/>
              </w:rPr>
              <w:t>4.</w:t>
            </w:r>
            <w:r w:rsidR="00AF48A0">
              <w:rPr>
                <w:rFonts w:eastAsiaTheme="minorEastAsia"/>
                <w:noProof/>
                <w:sz w:val="22"/>
                <w:lang w:eastAsia="pl-PL"/>
              </w:rPr>
              <w:tab/>
            </w:r>
            <w:r w:rsidR="00AF48A0" w:rsidRPr="00693915">
              <w:rPr>
                <w:rStyle w:val="Hipercze"/>
                <w:noProof/>
              </w:rPr>
              <w:t>Zgodność projektu z dokumentami strategicznymi i programowymi</w:t>
            </w:r>
            <w:r w:rsidR="00AF48A0">
              <w:rPr>
                <w:noProof/>
                <w:webHidden/>
              </w:rPr>
              <w:tab/>
            </w:r>
            <w:r w:rsidR="00AF48A0">
              <w:rPr>
                <w:noProof/>
                <w:webHidden/>
              </w:rPr>
              <w:fldChar w:fldCharType="begin"/>
            </w:r>
            <w:r w:rsidR="00AF48A0">
              <w:rPr>
                <w:noProof/>
                <w:webHidden/>
              </w:rPr>
              <w:instrText xml:space="preserve"> PAGEREF _Toc176863925 \h </w:instrText>
            </w:r>
            <w:r w:rsidR="00AF48A0">
              <w:rPr>
                <w:noProof/>
                <w:webHidden/>
              </w:rPr>
            </w:r>
            <w:r w:rsidR="00AF48A0">
              <w:rPr>
                <w:noProof/>
                <w:webHidden/>
              </w:rPr>
              <w:fldChar w:fldCharType="separate"/>
            </w:r>
            <w:r w:rsidR="00AF48A0">
              <w:rPr>
                <w:noProof/>
                <w:webHidden/>
              </w:rPr>
              <w:t>7</w:t>
            </w:r>
            <w:r w:rsidR="00AF48A0">
              <w:rPr>
                <w:noProof/>
                <w:webHidden/>
              </w:rPr>
              <w:fldChar w:fldCharType="end"/>
            </w:r>
          </w:hyperlink>
        </w:p>
        <w:p w14:paraId="028A89BE" w14:textId="516844BA" w:rsidR="00AF48A0" w:rsidRDefault="00F62CD4">
          <w:pPr>
            <w:pStyle w:val="Spistreci2"/>
            <w:rPr>
              <w:rFonts w:eastAsiaTheme="minorEastAsia"/>
              <w:noProof/>
              <w:sz w:val="22"/>
              <w:lang w:eastAsia="pl-PL"/>
            </w:rPr>
          </w:pPr>
          <w:hyperlink w:anchor="_Toc176863926" w:history="1">
            <w:r w:rsidR="00AF48A0" w:rsidRPr="00693915">
              <w:rPr>
                <w:rStyle w:val="Hipercze"/>
                <w:rFonts w:cstheme="minorHAnsi"/>
                <w:noProof/>
              </w:rPr>
              <w:t>4.1.</w:t>
            </w:r>
            <w:r w:rsidR="00AF48A0">
              <w:rPr>
                <w:rFonts w:eastAsiaTheme="minorEastAsia"/>
                <w:noProof/>
                <w:sz w:val="22"/>
                <w:lang w:eastAsia="pl-PL"/>
              </w:rPr>
              <w:tab/>
            </w:r>
            <w:r w:rsidR="00AF48A0" w:rsidRPr="00693915">
              <w:rPr>
                <w:rStyle w:val="Hipercze"/>
                <w:rFonts w:cstheme="minorHAnsi"/>
                <w:noProof/>
              </w:rPr>
              <w:t>Karta Praw Podstawowych Unii Europejskiej (KPP)</w:t>
            </w:r>
            <w:r w:rsidR="00AF48A0">
              <w:rPr>
                <w:noProof/>
                <w:webHidden/>
              </w:rPr>
              <w:tab/>
            </w:r>
            <w:r w:rsidR="00AF48A0">
              <w:rPr>
                <w:noProof/>
                <w:webHidden/>
              </w:rPr>
              <w:fldChar w:fldCharType="begin"/>
            </w:r>
            <w:r w:rsidR="00AF48A0">
              <w:rPr>
                <w:noProof/>
                <w:webHidden/>
              </w:rPr>
              <w:instrText xml:space="preserve"> PAGEREF _Toc176863926 \h </w:instrText>
            </w:r>
            <w:r w:rsidR="00AF48A0">
              <w:rPr>
                <w:noProof/>
                <w:webHidden/>
              </w:rPr>
            </w:r>
            <w:r w:rsidR="00AF48A0">
              <w:rPr>
                <w:noProof/>
                <w:webHidden/>
              </w:rPr>
              <w:fldChar w:fldCharType="separate"/>
            </w:r>
            <w:r w:rsidR="00AF48A0">
              <w:rPr>
                <w:noProof/>
                <w:webHidden/>
              </w:rPr>
              <w:t>7</w:t>
            </w:r>
            <w:r w:rsidR="00AF48A0">
              <w:rPr>
                <w:noProof/>
                <w:webHidden/>
              </w:rPr>
              <w:fldChar w:fldCharType="end"/>
            </w:r>
          </w:hyperlink>
        </w:p>
        <w:p w14:paraId="17D2E477" w14:textId="160320FD" w:rsidR="00AF48A0" w:rsidRDefault="00F62CD4">
          <w:pPr>
            <w:pStyle w:val="Spistreci2"/>
            <w:rPr>
              <w:rFonts w:eastAsiaTheme="minorEastAsia"/>
              <w:noProof/>
              <w:sz w:val="22"/>
              <w:lang w:eastAsia="pl-PL"/>
            </w:rPr>
          </w:pPr>
          <w:hyperlink w:anchor="_Toc176863927" w:history="1">
            <w:r w:rsidR="00AF48A0" w:rsidRPr="00693915">
              <w:rPr>
                <w:rStyle w:val="Hipercze"/>
                <w:rFonts w:cstheme="minorHAnsi"/>
                <w:noProof/>
              </w:rPr>
              <w:t>4.2.</w:t>
            </w:r>
            <w:r w:rsidR="00AF48A0">
              <w:rPr>
                <w:rFonts w:eastAsiaTheme="minorEastAsia"/>
                <w:noProof/>
                <w:sz w:val="22"/>
                <w:lang w:eastAsia="pl-PL"/>
              </w:rPr>
              <w:tab/>
            </w:r>
            <w:r w:rsidR="00AF48A0" w:rsidRPr="00693915">
              <w:rPr>
                <w:rStyle w:val="Hipercze"/>
                <w:rFonts w:cstheme="minorHAnsi"/>
                <w:noProof/>
              </w:rPr>
              <w:t>Konwencja o Prawach Osób Niepełnosprawnych (KPON)</w:t>
            </w:r>
            <w:r w:rsidR="00AF48A0">
              <w:rPr>
                <w:noProof/>
                <w:webHidden/>
              </w:rPr>
              <w:tab/>
            </w:r>
            <w:r w:rsidR="00AF48A0">
              <w:rPr>
                <w:noProof/>
                <w:webHidden/>
              </w:rPr>
              <w:fldChar w:fldCharType="begin"/>
            </w:r>
            <w:r w:rsidR="00AF48A0">
              <w:rPr>
                <w:noProof/>
                <w:webHidden/>
              </w:rPr>
              <w:instrText xml:space="preserve"> PAGEREF _Toc176863927 \h </w:instrText>
            </w:r>
            <w:r w:rsidR="00AF48A0">
              <w:rPr>
                <w:noProof/>
                <w:webHidden/>
              </w:rPr>
            </w:r>
            <w:r w:rsidR="00AF48A0">
              <w:rPr>
                <w:noProof/>
                <w:webHidden/>
              </w:rPr>
              <w:fldChar w:fldCharType="separate"/>
            </w:r>
            <w:r w:rsidR="00AF48A0">
              <w:rPr>
                <w:noProof/>
                <w:webHidden/>
              </w:rPr>
              <w:t>9</w:t>
            </w:r>
            <w:r w:rsidR="00AF48A0">
              <w:rPr>
                <w:noProof/>
                <w:webHidden/>
              </w:rPr>
              <w:fldChar w:fldCharType="end"/>
            </w:r>
          </w:hyperlink>
        </w:p>
        <w:p w14:paraId="109363AE" w14:textId="26F01E25" w:rsidR="00AF48A0" w:rsidRDefault="00F62CD4">
          <w:pPr>
            <w:pStyle w:val="Spistreci1"/>
            <w:rPr>
              <w:rFonts w:eastAsiaTheme="minorEastAsia"/>
              <w:noProof/>
              <w:sz w:val="22"/>
              <w:lang w:eastAsia="pl-PL"/>
            </w:rPr>
          </w:pPr>
          <w:hyperlink w:anchor="_Toc176863928" w:history="1">
            <w:r w:rsidR="00AF48A0" w:rsidRPr="00693915">
              <w:rPr>
                <w:rStyle w:val="Hipercze"/>
                <w:noProof/>
              </w:rPr>
              <w:t>5.</w:t>
            </w:r>
            <w:r w:rsidR="00AF48A0">
              <w:rPr>
                <w:rFonts w:eastAsiaTheme="minorEastAsia"/>
                <w:noProof/>
                <w:sz w:val="22"/>
                <w:lang w:eastAsia="pl-PL"/>
              </w:rPr>
              <w:tab/>
            </w:r>
            <w:r w:rsidR="00AF48A0" w:rsidRPr="00693915">
              <w:rPr>
                <w:rStyle w:val="Hipercze"/>
                <w:noProof/>
              </w:rPr>
              <w:t>Zgodność projektu z kryteriami oceny</w:t>
            </w:r>
            <w:r w:rsidR="00AF48A0">
              <w:rPr>
                <w:noProof/>
                <w:webHidden/>
              </w:rPr>
              <w:tab/>
            </w:r>
            <w:r w:rsidR="00AF48A0">
              <w:rPr>
                <w:noProof/>
                <w:webHidden/>
              </w:rPr>
              <w:fldChar w:fldCharType="begin"/>
            </w:r>
            <w:r w:rsidR="00AF48A0">
              <w:rPr>
                <w:noProof/>
                <w:webHidden/>
              </w:rPr>
              <w:instrText xml:space="preserve"> PAGEREF _Toc176863928 \h </w:instrText>
            </w:r>
            <w:r w:rsidR="00AF48A0">
              <w:rPr>
                <w:noProof/>
                <w:webHidden/>
              </w:rPr>
            </w:r>
            <w:r w:rsidR="00AF48A0">
              <w:rPr>
                <w:noProof/>
                <w:webHidden/>
              </w:rPr>
              <w:fldChar w:fldCharType="separate"/>
            </w:r>
            <w:r w:rsidR="00AF48A0">
              <w:rPr>
                <w:noProof/>
                <w:webHidden/>
              </w:rPr>
              <w:t>9</w:t>
            </w:r>
            <w:r w:rsidR="00AF48A0">
              <w:rPr>
                <w:noProof/>
                <w:webHidden/>
              </w:rPr>
              <w:fldChar w:fldCharType="end"/>
            </w:r>
          </w:hyperlink>
        </w:p>
        <w:p w14:paraId="0163C868" w14:textId="781BF90D" w:rsidR="00AF48A0" w:rsidRDefault="00F62CD4">
          <w:pPr>
            <w:pStyle w:val="Spistreci2"/>
            <w:rPr>
              <w:rFonts w:eastAsiaTheme="minorEastAsia"/>
              <w:noProof/>
              <w:sz w:val="22"/>
              <w:lang w:eastAsia="pl-PL"/>
            </w:rPr>
          </w:pPr>
          <w:hyperlink w:anchor="_Toc176863929" w:history="1">
            <w:r w:rsidR="00AF48A0" w:rsidRPr="00693915">
              <w:rPr>
                <w:rStyle w:val="Hipercze"/>
                <w:noProof/>
              </w:rPr>
              <w:t>5.1.</w:t>
            </w:r>
            <w:r w:rsidR="00AF48A0">
              <w:rPr>
                <w:rFonts w:eastAsiaTheme="minorEastAsia"/>
                <w:noProof/>
                <w:sz w:val="22"/>
                <w:lang w:eastAsia="pl-PL"/>
              </w:rPr>
              <w:tab/>
            </w:r>
            <w:r w:rsidR="00AF48A0" w:rsidRPr="00693915">
              <w:rPr>
                <w:rStyle w:val="Hipercze"/>
                <w:noProof/>
              </w:rPr>
              <w:t>Zgodność z otoczeniem prawnym</w:t>
            </w:r>
            <w:r w:rsidR="00AF48A0">
              <w:rPr>
                <w:noProof/>
                <w:webHidden/>
              </w:rPr>
              <w:tab/>
            </w:r>
            <w:r w:rsidR="00AF48A0">
              <w:rPr>
                <w:noProof/>
                <w:webHidden/>
              </w:rPr>
              <w:fldChar w:fldCharType="begin"/>
            </w:r>
            <w:r w:rsidR="00AF48A0">
              <w:rPr>
                <w:noProof/>
                <w:webHidden/>
              </w:rPr>
              <w:instrText xml:space="preserve"> PAGEREF _Toc176863929 \h </w:instrText>
            </w:r>
            <w:r w:rsidR="00AF48A0">
              <w:rPr>
                <w:noProof/>
                <w:webHidden/>
              </w:rPr>
            </w:r>
            <w:r w:rsidR="00AF48A0">
              <w:rPr>
                <w:noProof/>
                <w:webHidden/>
              </w:rPr>
              <w:fldChar w:fldCharType="separate"/>
            </w:r>
            <w:r w:rsidR="00AF48A0">
              <w:rPr>
                <w:noProof/>
                <w:webHidden/>
              </w:rPr>
              <w:t>9</w:t>
            </w:r>
            <w:r w:rsidR="00AF48A0">
              <w:rPr>
                <w:noProof/>
                <w:webHidden/>
              </w:rPr>
              <w:fldChar w:fldCharType="end"/>
            </w:r>
          </w:hyperlink>
        </w:p>
        <w:p w14:paraId="6C0BE81D" w14:textId="68C6686B" w:rsidR="00AF48A0" w:rsidRDefault="00F62CD4">
          <w:pPr>
            <w:pStyle w:val="Spistreci2"/>
            <w:rPr>
              <w:rFonts w:eastAsiaTheme="minorEastAsia"/>
              <w:noProof/>
              <w:sz w:val="22"/>
              <w:lang w:eastAsia="pl-PL"/>
            </w:rPr>
          </w:pPr>
          <w:hyperlink w:anchor="_Toc176863930" w:history="1">
            <w:r w:rsidR="00AF48A0" w:rsidRPr="00693915">
              <w:rPr>
                <w:rStyle w:val="Hipercze"/>
                <w:noProof/>
              </w:rPr>
              <w:t>5.2.</w:t>
            </w:r>
            <w:r w:rsidR="00AF48A0">
              <w:rPr>
                <w:rFonts w:eastAsiaTheme="minorEastAsia"/>
                <w:noProof/>
                <w:sz w:val="22"/>
                <w:lang w:eastAsia="pl-PL"/>
              </w:rPr>
              <w:tab/>
            </w:r>
            <w:r w:rsidR="00AF48A0" w:rsidRPr="00693915">
              <w:rPr>
                <w:rStyle w:val="Hipercze"/>
                <w:noProof/>
              </w:rPr>
              <w:t>Strategia ZIT</w:t>
            </w:r>
            <w:r w:rsidR="00AF48A0">
              <w:rPr>
                <w:noProof/>
                <w:webHidden/>
              </w:rPr>
              <w:tab/>
            </w:r>
            <w:r w:rsidR="00AF48A0">
              <w:rPr>
                <w:noProof/>
                <w:webHidden/>
              </w:rPr>
              <w:fldChar w:fldCharType="begin"/>
            </w:r>
            <w:r w:rsidR="00AF48A0">
              <w:rPr>
                <w:noProof/>
                <w:webHidden/>
              </w:rPr>
              <w:instrText xml:space="preserve"> PAGEREF _Toc176863930 \h </w:instrText>
            </w:r>
            <w:r w:rsidR="00AF48A0">
              <w:rPr>
                <w:noProof/>
                <w:webHidden/>
              </w:rPr>
            </w:r>
            <w:r w:rsidR="00AF48A0">
              <w:rPr>
                <w:noProof/>
                <w:webHidden/>
              </w:rPr>
              <w:fldChar w:fldCharType="separate"/>
            </w:r>
            <w:r w:rsidR="00AF48A0">
              <w:rPr>
                <w:noProof/>
                <w:webHidden/>
              </w:rPr>
              <w:t>10</w:t>
            </w:r>
            <w:r w:rsidR="00AF48A0">
              <w:rPr>
                <w:noProof/>
                <w:webHidden/>
              </w:rPr>
              <w:fldChar w:fldCharType="end"/>
            </w:r>
          </w:hyperlink>
        </w:p>
        <w:p w14:paraId="1FD4926E" w14:textId="69BC4D3B" w:rsidR="00AF48A0" w:rsidRDefault="00F62CD4">
          <w:pPr>
            <w:pStyle w:val="Spistreci2"/>
            <w:rPr>
              <w:rFonts w:eastAsiaTheme="minorEastAsia"/>
              <w:noProof/>
              <w:sz w:val="22"/>
              <w:lang w:eastAsia="pl-PL"/>
            </w:rPr>
          </w:pPr>
          <w:hyperlink w:anchor="_Toc176863931" w:history="1">
            <w:r w:rsidR="00AF48A0" w:rsidRPr="00693915">
              <w:rPr>
                <w:rStyle w:val="Hipercze"/>
                <w:noProof/>
              </w:rPr>
              <w:t>5.3.</w:t>
            </w:r>
            <w:r w:rsidR="00AF48A0">
              <w:rPr>
                <w:rFonts w:eastAsiaTheme="minorEastAsia"/>
                <w:noProof/>
                <w:sz w:val="22"/>
                <w:lang w:eastAsia="pl-PL"/>
              </w:rPr>
              <w:tab/>
            </w:r>
            <w:r w:rsidR="00AF48A0" w:rsidRPr="00693915">
              <w:rPr>
                <w:rStyle w:val="Hipercze"/>
                <w:noProof/>
              </w:rPr>
              <w:t>Partnerstwo w realizacji projektu</w:t>
            </w:r>
            <w:r w:rsidR="00AF48A0">
              <w:rPr>
                <w:noProof/>
                <w:webHidden/>
              </w:rPr>
              <w:tab/>
            </w:r>
            <w:r w:rsidR="00AF48A0">
              <w:rPr>
                <w:noProof/>
                <w:webHidden/>
              </w:rPr>
              <w:fldChar w:fldCharType="begin"/>
            </w:r>
            <w:r w:rsidR="00AF48A0">
              <w:rPr>
                <w:noProof/>
                <w:webHidden/>
              </w:rPr>
              <w:instrText xml:space="preserve"> PAGEREF _Toc176863931 \h </w:instrText>
            </w:r>
            <w:r w:rsidR="00AF48A0">
              <w:rPr>
                <w:noProof/>
                <w:webHidden/>
              </w:rPr>
            </w:r>
            <w:r w:rsidR="00AF48A0">
              <w:rPr>
                <w:noProof/>
                <w:webHidden/>
              </w:rPr>
              <w:fldChar w:fldCharType="separate"/>
            </w:r>
            <w:r w:rsidR="00AF48A0">
              <w:rPr>
                <w:noProof/>
                <w:webHidden/>
              </w:rPr>
              <w:t>10</w:t>
            </w:r>
            <w:r w:rsidR="00AF48A0">
              <w:rPr>
                <w:noProof/>
                <w:webHidden/>
              </w:rPr>
              <w:fldChar w:fldCharType="end"/>
            </w:r>
          </w:hyperlink>
        </w:p>
        <w:p w14:paraId="39024893" w14:textId="3D83A52C" w:rsidR="00AF48A0" w:rsidRDefault="00F62CD4">
          <w:pPr>
            <w:pStyle w:val="Spistreci2"/>
            <w:rPr>
              <w:rFonts w:eastAsiaTheme="minorEastAsia"/>
              <w:noProof/>
              <w:sz w:val="22"/>
              <w:lang w:eastAsia="pl-PL"/>
            </w:rPr>
          </w:pPr>
          <w:hyperlink w:anchor="_Toc176863932" w:history="1">
            <w:r w:rsidR="00AF48A0" w:rsidRPr="00693915">
              <w:rPr>
                <w:rStyle w:val="Hipercze"/>
                <w:noProof/>
              </w:rPr>
              <w:t>5.4.</w:t>
            </w:r>
            <w:r w:rsidR="00AF48A0">
              <w:rPr>
                <w:rFonts w:eastAsiaTheme="minorEastAsia"/>
                <w:noProof/>
                <w:sz w:val="22"/>
                <w:lang w:eastAsia="pl-PL"/>
              </w:rPr>
              <w:tab/>
            </w:r>
            <w:r w:rsidR="00AF48A0" w:rsidRPr="00693915">
              <w:rPr>
                <w:rStyle w:val="Hipercze"/>
                <w:noProof/>
              </w:rPr>
              <w:t>Zakres wsparcia</w:t>
            </w:r>
            <w:r w:rsidR="00AF48A0">
              <w:rPr>
                <w:noProof/>
                <w:webHidden/>
              </w:rPr>
              <w:tab/>
            </w:r>
            <w:r w:rsidR="00AF48A0">
              <w:rPr>
                <w:noProof/>
                <w:webHidden/>
              </w:rPr>
              <w:fldChar w:fldCharType="begin"/>
            </w:r>
            <w:r w:rsidR="00AF48A0">
              <w:rPr>
                <w:noProof/>
                <w:webHidden/>
              </w:rPr>
              <w:instrText xml:space="preserve"> PAGEREF _Toc176863932 \h </w:instrText>
            </w:r>
            <w:r w:rsidR="00AF48A0">
              <w:rPr>
                <w:noProof/>
                <w:webHidden/>
              </w:rPr>
            </w:r>
            <w:r w:rsidR="00AF48A0">
              <w:rPr>
                <w:noProof/>
                <w:webHidden/>
              </w:rPr>
              <w:fldChar w:fldCharType="separate"/>
            </w:r>
            <w:r w:rsidR="00AF48A0">
              <w:rPr>
                <w:noProof/>
                <w:webHidden/>
              </w:rPr>
              <w:t>10</w:t>
            </w:r>
            <w:r w:rsidR="00AF48A0">
              <w:rPr>
                <w:noProof/>
                <w:webHidden/>
              </w:rPr>
              <w:fldChar w:fldCharType="end"/>
            </w:r>
          </w:hyperlink>
        </w:p>
        <w:p w14:paraId="27A6F53D" w14:textId="19E1DA37" w:rsidR="00AF48A0" w:rsidRDefault="00F62CD4">
          <w:pPr>
            <w:pStyle w:val="Spistreci2"/>
            <w:rPr>
              <w:rFonts w:eastAsiaTheme="minorEastAsia"/>
              <w:noProof/>
              <w:sz w:val="22"/>
              <w:lang w:eastAsia="pl-PL"/>
            </w:rPr>
          </w:pPr>
          <w:hyperlink w:anchor="_Toc176863933" w:history="1">
            <w:r w:rsidR="00AF48A0" w:rsidRPr="00693915">
              <w:rPr>
                <w:rStyle w:val="Hipercze"/>
                <w:noProof/>
              </w:rPr>
              <w:t>5.5.</w:t>
            </w:r>
            <w:r w:rsidR="00AF48A0">
              <w:rPr>
                <w:rFonts w:eastAsiaTheme="minorEastAsia"/>
                <w:noProof/>
                <w:sz w:val="22"/>
                <w:lang w:eastAsia="pl-PL"/>
              </w:rPr>
              <w:tab/>
            </w:r>
            <w:r w:rsidR="00AF48A0" w:rsidRPr="00693915">
              <w:rPr>
                <w:rStyle w:val="Hipercze"/>
                <w:noProof/>
              </w:rPr>
              <w:t>Komplementarność z dotychczasowymi działaniami</w:t>
            </w:r>
            <w:r w:rsidR="00AF48A0">
              <w:rPr>
                <w:noProof/>
                <w:webHidden/>
              </w:rPr>
              <w:tab/>
            </w:r>
            <w:r w:rsidR="00AF48A0">
              <w:rPr>
                <w:noProof/>
                <w:webHidden/>
              </w:rPr>
              <w:fldChar w:fldCharType="begin"/>
            </w:r>
            <w:r w:rsidR="00AF48A0">
              <w:rPr>
                <w:noProof/>
                <w:webHidden/>
              </w:rPr>
              <w:instrText xml:space="preserve"> PAGEREF _Toc176863933 \h </w:instrText>
            </w:r>
            <w:r w:rsidR="00AF48A0">
              <w:rPr>
                <w:noProof/>
                <w:webHidden/>
              </w:rPr>
            </w:r>
            <w:r w:rsidR="00AF48A0">
              <w:rPr>
                <w:noProof/>
                <w:webHidden/>
              </w:rPr>
              <w:fldChar w:fldCharType="separate"/>
            </w:r>
            <w:r w:rsidR="00AF48A0">
              <w:rPr>
                <w:noProof/>
                <w:webHidden/>
              </w:rPr>
              <w:t>11</w:t>
            </w:r>
            <w:r w:rsidR="00AF48A0">
              <w:rPr>
                <w:noProof/>
                <w:webHidden/>
              </w:rPr>
              <w:fldChar w:fldCharType="end"/>
            </w:r>
          </w:hyperlink>
        </w:p>
        <w:p w14:paraId="4B1AE3BA" w14:textId="12E591C9" w:rsidR="00AF48A0" w:rsidRDefault="00F62CD4">
          <w:pPr>
            <w:pStyle w:val="Spistreci2"/>
            <w:rPr>
              <w:rFonts w:eastAsiaTheme="minorEastAsia"/>
              <w:noProof/>
              <w:sz w:val="22"/>
              <w:lang w:eastAsia="pl-PL"/>
            </w:rPr>
          </w:pPr>
          <w:hyperlink w:anchor="_Toc176863934" w:history="1">
            <w:r w:rsidR="00AF48A0" w:rsidRPr="00693915">
              <w:rPr>
                <w:rStyle w:val="Hipercze"/>
                <w:noProof/>
              </w:rPr>
              <w:t>5.6.</w:t>
            </w:r>
            <w:r w:rsidR="00AF48A0">
              <w:rPr>
                <w:rFonts w:eastAsiaTheme="minorEastAsia"/>
                <w:noProof/>
                <w:sz w:val="22"/>
                <w:lang w:eastAsia="pl-PL"/>
              </w:rPr>
              <w:tab/>
            </w:r>
            <w:r w:rsidR="00AF48A0" w:rsidRPr="00693915">
              <w:rPr>
                <w:rStyle w:val="Hipercze"/>
                <w:rFonts w:eastAsiaTheme="majorEastAsia" w:cstheme="majorBidi"/>
                <w:noProof/>
              </w:rPr>
              <w:t>Neutralność klimatyczna</w:t>
            </w:r>
            <w:r w:rsidR="00AF48A0">
              <w:rPr>
                <w:noProof/>
                <w:webHidden/>
              </w:rPr>
              <w:tab/>
            </w:r>
            <w:r w:rsidR="00AF48A0">
              <w:rPr>
                <w:noProof/>
                <w:webHidden/>
              </w:rPr>
              <w:fldChar w:fldCharType="begin"/>
            </w:r>
            <w:r w:rsidR="00AF48A0">
              <w:rPr>
                <w:noProof/>
                <w:webHidden/>
              </w:rPr>
              <w:instrText xml:space="preserve"> PAGEREF _Toc176863934 \h </w:instrText>
            </w:r>
            <w:r w:rsidR="00AF48A0">
              <w:rPr>
                <w:noProof/>
                <w:webHidden/>
              </w:rPr>
            </w:r>
            <w:r w:rsidR="00AF48A0">
              <w:rPr>
                <w:noProof/>
                <w:webHidden/>
              </w:rPr>
              <w:fldChar w:fldCharType="separate"/>
            </w:r>
            <w:r w:rsidR="00AF48A0">
              <w:rPr>
                <w:noProof/>
                <w:webHidden/>
              </w:rPr>
              <w:t>11</w:t>
            </w:r>
            <w:r w:rsidR="00AF48A0">
              <w:rPr>
                <w:noProof/>
                <w:webHidden/>
              </w:rPr>
              <w:fldChar w:fldCharType="end"/>
            </w:r>
          </w:hyperlink>
        </w:p>
        <w:p w14:paraId="619F23BF" w14:textId="2B9E8E57" w:rsidR="00AF48A0" w:rsidRDefault="00F62CD4">
          <w:pPr>
            <w:pStyle w:val="Spistreci2"/>
            <w:rPr>
              <w:rFonts w:eastAsiaTheme="minorEastAsia"/>
              <w:noProof/>
              <w:sz w:val="22"/>
              <w:lang w:eastAsia="pl-PL"/>
            </w:rPr>
          </w:pPr>
          <w:hyperlink w:anchor="_Toc176863935" w:history="1">
            <w:r w:rsidR="00AF48A0" w:rsidRPr="00693915">
              <w:rPr>
                <w:rStyle w:val="Hipercze"/>
                <w:rFonts w:cstheme="minorHAnsi"/>
                <w:noProof/>
              </w:rPr>
              <w:t>5.7.</w:t>
            </w:r>
            <w:r w:rsidR="00AF48A0">
              <w:rPr>
                <w:rFonts w:eastAsiaTheme="minorEastAsia"/>
                <w:noProof/>
                <w:sz w:val="22"/>
                <w:lang w:eastAsia="pl-PL"/>
              </w:rPr>
              <w:tab/>
            </w:r>
            <w:r w:rsidR="00AF48A0" w:rsidRPr="00693915">
              <w:rPr>
                <w:rStyle w:val="Hipercze"/>
                <w:rFonts w:cstheme="minorHAnsi"/>
                <w:noProof/>
              </w:rPr>
              <w:t>Poprawa świadomości ekologicznej</w:t>
            </w:r>
            <w:r w:rsidR="00AF48A0">
              <w:rPr>
                <w:noProof/>
                <w:webHidden/>
              </w:rPr>
              <w:tab/>
            </w:r>
            <w:r w:rsidR="00AF48A0">
              <w:rPr>
                <w:noProof/>
                <w:webHidden/>
              </w:rPr>
              <w:fldChar w:fldCharType="begin"/>
            </w:r>
            <w:r w:rsidR="00AF48A0">
              <w:rPr>
                <w:noProof/>
                <w:webHidden/>
              </w:rPr>
              <w:instrText xml:space="preserve"> PAGEREF _Toc176863935 \h </w:instrText>
            </w:r>
            <w:r w:rsidR="00AF48A0">
              <w:rPr>
                <w:noProof/>
                <w:webHidden/>
              </w:rPr>
            </w:r>
            <w:r w:rsidR="00AF48A0">
              <w:rPr>
                <w:noProof/>
                <w:webHidden/>
              </w:rPr>
              <w:fldChar w:fldCharType="separate"/>
            </w:r>
            <w:r w:rsidR="00AF48A0">
              <w:rPr>
                <w:noProof/>
                <w:webHidden/>
              </w:rPr>
              <w:t>11</w:t>
            </w:r>
            <w:r w:rsidR="00AF48A0">
              <w:rPr>
                <w:noProof/>
                <w:webHidden/>
              </w:rPr>
              <w:fldChar w:fldCharType="end"/>
            </w:r>
          </w:hyperlink>
        </w:p>
        <w:p w14:paraId="312B33AC" w14:textId="1A88B373" w:rsidR="00AF48A0" w:rsidRDefault="00F62CD4">
          <w:pPr>
            <w:pStyle w:val="Spistreci2"/>
            <w:rPr>
              <w:rFonts w:eastAsiaTheme="minorEastAsia"/>
              <w:noProof/>
              <w:sz w:val="22"/>
              <w:lang w:eastAsia="pl-PL"/>
            </w:rPr>
          </w:pPr>
          <w:hyperlink w:anchor="_Toc176863936" w:history="1">
            <w:r w:rsidR="00AF48A0" w:rsidRPr="00693915">
              <w:rPr>
                <w:rStyle w:val="Hipercze"/>
                <w:noProof/>
              </w:rPr>
              <w:t>5.8.</w:t>
            </w:r>
            <w:r w:rsidR="00AF48A0">
              <w:rPr>
                <w:rFonts w:eastAsiaTheme="minorEastAsia"/>
                <w:noProof/>
                <w:sz w:val="22"/>
                <w:lang w:eastAsia="pl-PL"/>
              </w:rPr>
              <w:tab/>
            </w:r>
            <w:r w:rsidR="00AF48A0" w:rsidRPr="00693915">
              <w:rPr>
                <w:rStyle w:val="Hipercze"/>
                <w:noProof/>
              </w:rPr>
              <w:t>Miejski Plan Adaptacji do Zmian Klimatu</w:t>
            </w:r>
            <w:r w:rsidR="00AF48A0">
              <w:rPr>
                <w:noProof/>
                <w:webHidden/>
              </w:rPr>
              <w:tab/>
            </w:r>
            <w:r w:rsidR="00AF48A0">
              <w:rPr>
                <w:noProof/>
                <w:webHidden/>
              </w:rPr>
              <w:fldChar w:fldCharType="begin"/>
            </w:r>
            <w:r w:rsidR="00AF48A0">
              <w:rPr>
                <w:noProof/>
                <w:webHidden/>
              </w:rPr>
              <w:instrText xml:space="preserve"> PAGEREF _Toc176863936 \h </w:instrText>
            </w:r>
            <w:r w:rsidR="00AF48A0">
              <w:rPr>
                <w:noProof/>
                <w:webHidden/>
              </w:rPr>
            </w:r>
            <w:r w:rsidR="00AF48A0">
              <w:rPr>
                <w:noProof/>
                <w:webHidden/>
              </w:rPr>
              <w:fldChar w:fldCharType="separate"/>
            </w:r>
            <w:r w:rsidR="00AF48A0">
              <w:rPr>
                <w:noProof/>
                <w:webHidden/>
              </w:rPr>
              <w:t>11</w:t>
            </w:r>
            <w:r w:rsidR="00AF48A0">
              <w:rPr>
                <w:noProof/>
                <w:webHidden/>
              </w:rPr>
              <w:fldChar w:fldCharType="end"/>
            </w:r>
          </w:hyperlink>
        </w:p>
        <w:p w14:paraId="616A2CCB" w14:textId="3FE295F2" w:rsidR="00AF48A0" w:rsidRDefault="00F62CD4">
          <w:pPr>
            <w:pStyle w:val="Spistreci2"/>
            <w:rPr>
              <w:rFonts w:eastAsiaTheme="minorEastAsia"/>
              <w:noProof/>
              <w:sz w:val="22"/>
              <w:lang w:eastAsia="pl-PL"/>
            </w:rPr>
          </w:pPr>
          <w:hyperlink w:anchor="_Toc176863937" w:history="1">
            <w:r w:rsidR="00AF48A0" w:rsidRPr="00693915">
              <w:rPr>
                <w:rStyle w:val="Hipercze"/>
                <w:noProof/>
              </w:rPr>
              <w:t>5.9.</w:t>
            </w:r>
            <w:r w:rsidR="00AF48A0">
              <w:rPr>
                <w:rFonts w:eastAsiaTheme="minorEastAsia"/>
                <w:noProof/>
                <w:sz w:val="22"/>
                <w:lang w:eastAsia="pl-PL"/>
              </w:rPr>
              <w:tab/>
            </w:r>
            <w:r w:rsidR="00AF48A0" w:rsidRPr="00693915">
              <w:rPr>
                <w:rStyle w:val="Hipercze"/>
                <w:noProof/>
              </w:rPr>
              <w:t>Stosowanie metod naturalnych lub bazujących na naturalnych</w:t>
            </w:r>
            <w:r w:rsidR="00AF48A0">
              <w:rPr>
                <w:noProof/>
                <w:webHidden/>
              </w:rPr>
              <w:tab/>
            </w:r>
            <w:r w:rsidR="00AF48A0">
              <w:rPr>
                <w:noProof/>
                <w:webHidden/>
              </w:rPr>
              <w:fldChar w:fldCharType="begin"/>
            </w:r>
            <w:r w:rsidR="00AF48A0">
              <w:rPr>
                <w:noProof/>
                <w:webHidden/>
              </w:rPr>
              <w:instrText xml:space="preserve"> PAGEREF _Toc176863937 \h </w:instrText>
            </w:r>
            <w:r w:rsidR="00AF48A0">
              <w:rPr>
                <w:noProof/>
                <w:webHidden/>
              </w:rPr>
            </w:r>
            <w:r w:rsidR="00AF48A0">
              <w:rPr>
                <w:noProof/>
                <w:webHidden/>
              </w:rPr>
              <w:fldChar w:fldCharType="separate"/>
            </w:r>
            <w:r w:rsidR="00AF48A0">
              <w:rPr>
                <w:noProof/>
                <w:webHidden/>
              </w:rPr>
              <w:t>12</w:t>
            </w:r>
            <w:r w:rsidR="00AF48A0">
              <w:rPr>
                <w:noProof/>
                <w:webHidden/>
              </w:rPr>
              <w:fldChar w:fldCharType="end"/>
            </w:r>
          </w:hyperlink>
        </w:p>
        <w:p w14:paraId="41454362" w14:textId="0E7A4CE6" w:rsidR="00AF48A0" w:rsidRDefault="00F62CD4">
          <w:pPr>
            <w:pStyle w:val="Spistreci2"/>
            <w:rPr>
              <w:rFonts w:eastAsiaTheme="minorEastAsia"/>
              <w:noProof/>
              <w:sz w:val="22"/>
              <w:lang w:eastAsia="pl-PL"/>
            </w:rPr>
          </w:pPr>
          <w:hyperlink w:anchor="_Toc176863938" w:history="1">
            <w:r w:rsidR="00AF48A0" w:rsidRPr="00693915">
              <w:rPr>
                <w:rStyle w:val="Hipercze"/>
                <w:noProof/>
              </w:rPr>
              <w:t>5.10.</w:t>
            </w:r>
            <w:r w:rsidR="00AF48A0">
              <w:rPr>
                <w:rFonts w:eastAsiaTheme="minorEastAsia"/>
                <w:noProof/>
                <w:sz w:val="22"/>
                <w:lang w:eastAsia="pl-PL"/>
              </w:rPr>
              <w:tab/>
            </w:r>
            <w:r w:rsidR="00AF48A0" w:rsidRPr="00693915">
              <w:rPr>
                <w:rStyle w:val="Hipercze"/>
                <w:noProof/>
              </w:rPr>
              <w:t>Udział terenów zielonych</w:t>
            </w:r>
            <w:r w:rsidR="00AF48A0">
              <w:rPr>
                <w:noProof/>
                <w:webHidden/>
              </w:rPr>
              <w:tab/>
            </w:r>
            <w:r w:rsidR="00AF48A0">
              <w:rPr>
                <w:noProof/>
                <w:webHidden/>
              </w:rPr>
              <w:fldChar w:fldCharType="begin"/>
            </w:r>
            <w:r w:rsidR="00AF48A0">
              <w:rPr>
                <w:noProof/>
                <w:webHidden/>
              </w:rPr>
              <w:instrText xml:space="preserve"> PAGEREF _Toc176863938 \h </w:instrText>
            </w:r>
            <w:r w:rsidR="00AF48A0">
              <w:rPr>
                <w:noProof/>
                <w:webHidden/>
              </w:rPr>
            </w:r>
            <w:r w:rsidR="00AF48A0">
              <w:rPr>
                <w:noProof/>
                <w:webHidden/>
              </w:rPr>
              <w:fldChar w:fldCharType="separate"/>
            </w:r>
            <w:r w:rsidR="00AF48A0">
              <w:rPr>
                <w:noProof/>
                <w:webHidden/>
              </w:rPr>
              <w:t>12</w:t>
            </w:r>
            <w:r w:rsidR="00AF48A0">
              <w:rPr>
                <w:noProof/>
                <w:webHidden/>
              </w:rPr>
              <w:fldChar w:fldCharType="end"/>
            </w:r>
          </w:hyperlink>
        </w:p>
        <w:p w14:paraId="1936E610" w14:textId="0C4761F5" w:rsidR="00AF48A0" w:rsidRDefault="00F62CD4">
          <w:pPr>
            <w:pStyle w:val="Spistreci1"/>
            <w:rPr>
              <w:rFonts w:eastAsiaTheme="minorEastAsia"/>
              <w:noProof/>
              <w:sz w:val="22"/>
              <w:lang w:eastAsia="pl-PL"/>
            </w:rPr>
          </w:pPr>
          <w:hyperlink w:anchor="_Toc176863939" w:history="1">
            <w:r w:rsidR="00AF48A0" w:rsidRPr="00693915">
              <w:rPr>
                <w:rStyle w:val="Hipercze"/>
                <w:noProof/>
              </w:rPr>
              <w:t>6.</w:t>
            </w:r>
            <w:r w:rsidR="00AF48A0">
              <w:rPr>
                <w:rFonts w:eastAsiaTheme="minorEastAsia"/>
                <w:noProof/>
                <w:sz w:val="22"/>
                <w:lang w:eastAsia="pl-PL"/>
              </w:rPr>
              <w:tab/>
            </w:r>
            <w:r w:rsidR="00AF48A0" w:rsidRPr="00693915">
              <w:rPr>
                <w:rStyle w:val="Hipercze"/>
                <w:noProof/>
              </w:rPr>
              <w:t>Analiza wariantów</w:t>
            </w:r>
            <w:r w:rsidR="00AF48A0">
              <w:rPr>
                <w:noProof/>
                <w:webHidden/>
              </w:rPr>
              <w:tab/>
            </w:r>
            <w:r w:rsidR="00AF48A0">
              <w:rPr>
                <w:noProof/>
                <w:webHidden/>
              </w:rPr>
              <w:fldChar w:fldCharType="begin"/>
            </w:r>
            <w:r w:rsidR="00AF48A0">
              <w:rPr>
                <w:noProof/>
                <w:webHidden/>
              </w:rPr>
              <w:instrText xml:space="preserve"> PAGEREF _Toc176863939 \h </w:instrText>
            </w:r>
            <w:r w:rsidR="00AF48A0">
              <w:rPr>
                <w:noProof/>
                <w:webHidden/>
              </w:rPr>
            </w:r>
            <w:r w:rsidR="00AF48A0">
              <w:rPr>
                <w:noProof/>
                <w:webHidden/>
              </w:rPr>
              <w:fldChar w:fldCharType="separate"/>
            </w:r>
            <w:r w:rsidR="00AF48A0">
              <w:rPr>
                <w:noProof/>
                <w:webHidden/>
              </w:rPr>
              <w:t>12</w:t>
            </w:r>
            <w:r w:rsidR="00AF48A0">
              <w:rPr>
                <w:noProof/>
                <w:webHidden/>
              </w:rPr>
              <w:fldChar w:fldCharType="end"/>
            </w:r>
          </w:hyperlink>
        </w:p>
        <w:p w14:paraId="6A24B705" w14:textId="7320762B" w:rsidR="00AF48A0" w:rsidRDefault="00F62CD4">
          <w:pPr>
            <w:pStyle w:val="Spistreci2"/>
            <w:rPr>
              <w:rFonts w:eastAsiaTheme="minorEastAsia"/>
              <w:noProof/>
              <w:sz w:val="22"/>
              <w:lang w:eastAsia="pl-PL"/>
            </w:rPr>
          </w:pPr>
          <w:hyperlink w:anchor="_Toc176863940" w:history="1">
            <w:r w:rsidR="00AF48A0" w:rsidRPr="00693915">
              <w:rPr>
                <w:rStyle w:val="Hipercze"/>
                <w:rFonts w:cstheme="minorHAnsi"/>
                <w:noProof/>
              </w:rPr>
              <w:t>6.1.</w:t>
            </w:r>
            <w:r w:rsidR="00AF48A0">
              <w:rPr>
                <w:rFonts w:eastAsiaTheme="minorEastAsia"/>
                <w:noProof/>
                <w:sz w:val="22"/>
                <w:lang w:eastAsia="pl-PL"/>
              </w:rPr>
              <w:tab/>
            </w:r>
            <w:r w:rsidR="00AF48A0" w:rsidRPr="00693915">
              <w:rPr>
                <w:rStyle w:val="Hipercze"/>
                <w:rFonts w:cstheme="minorHAnsi"/>
                <w:noProof/>
              </w:rPr>
              <w:t>Analiza wykonalności</w:t>
            </w:r>
            <w:r w:rsidR="00AF48A0">
              <w:rPr>
                <w:noProof/>
                <w:webHidden/>
              </w:rPr>
              <w:tab/>
            </w:r>
            <w:r w:rsidR="00AF48A0">
              <w:rPr>
                <w:noProof/>
                <w:webHidden/>
              </w:rPr>
              <w:fldChar w:fldCharType="begin"/>
            </w:r>
            <w:r w:rsidR="00AF48A0">
              <w:rPr>
                <w:noProof/>
                <w:webHidden/>
              </w:rPr>
              <w:instrText xml:space="preserve"> PAGEREF _Toc176863940 \h </w:instrText>
            </w:r>
            <w:r w:rsidR="00AF48A0">
              <w:rPr>
                <w:noProof/>
                <w:webHidden/>
              </w:rPr>
            </w:r>
            <w:r w:rsidR="00AF48A0">
              <w:rPr>
                <w:noProof/>
                <w:webHidden/>
              </w:rPr>
              <w:fldChar w:fldCharType="separate"/>
            </w:r>
            <w:r w:rsidR="00AF48A0">
              <w:rPr>
                <w:noProof/>
                <w:webHidden/>
              </w:rPr>
              <w:t>13</w:t>
            </w:r>
            <w:r w:rsidR="00AF48A0">
              <w:rPr>
                <w:noProof/>
                <w:webHidden/>
              </w:rPr>
              <w:fldChar w:fldCharType="end"/>
            </w:r>
          </w:hyperlink>
        </w:p>
        <w:p w14:paraId="1D8E3866" w14:textId="60D73077" w:rsidR="00AF48A0" w:rsidRDefault="00F62CD4">
          <w:pPr>
            <w:pStyle w:val="Spistreci2"/>
            <w:rPr>
              <w:rFonts w:eastAsiaTheme="minorEastAsia"/>
              <w:noProof/>
              <w:sz w:val="22"/>
              <w:lang w:eastAsia="pl-PL"/>
            </w:rPr>
          </w:pPr>
          <w:hyperlink w:anchor="_Toc176863941" w:history="1">
            <w:r w:rsidR="00AF48A0" w:rsidRPr="00693915">
              <w:rPr>
                <w:rStyle w:val="Hipercze"/>
                <w:rFonts w:cstheme="minorHAnsi"/>
                <w:noProof/>
              </w:rPr>
              <w:t>6.2.</w:t>
            </w:r>
            <w:r w:rsidR="00AF48A0">
              <w:rPr>
                <w:rFonts w:eastAsiaTheme="minorEastAsia"/>
                <w:noProof/>
                <w:sz w:val="22"/>
                <w:lang w:eastAsia="pl-PL"/>
              </w:rPr>
              <w:tab/>
            </w:r>
            <w:r w:rsidR="00AF48A0" w:rsidRPr="00693915">
              <w:rPr>
                <w:rStyle w:val="Hipercze"/>
                <w:rFonts w:cstheme="minorHAnsi"/>
                <w:noProof/>
              </w:rPr>
              <w:t>Analiza popytu</w:t>
            </w:r>
            <w:r w:rsidR="00AF48A0">
              <w:rPr>
                <w:noProof/>
                <w:webHidden/>
              </w:rPr>
              <w:tab/>
            </w:r>
            <w:r w:rsidR="00AF48A0">
              <w:rPr>
                <w:noProof/>
                <w:webHidden/>
              </w:rPr>
              <w:fldChar w:fldCharType="begin"/>
            </w:r>
            <w:r w:rsidR="00AF48A0">
              <w:rPr>
                <w:noProof/>
                <w:webHidden/>
              </w:rPr>
              <w:instrText xml:space="preserve"> PAGEREF _Toc176863941 \h </w:instrText>
            </w:r>
            <w:r w:rsidR="00AF48A0">
              <w:rPr>
                <w:noProof/>
                <w:webHidden/>
              </w:rPr>
            </w:r>
            <w:r w:rsidR="00AF48A0">
              <w:rPr>
                <w:noProof/>
                <w:webHidden/>
              </w:rPr>
              <w:fldChar w:fldCharType="separate"/>
            </w:r>
            <w:r w:rsidR="00AF48A0">
              <w:rPr>
                <w:noProof/>
                <w:webHidden/>
              </w:rPr>
              <w:t>13</w:t>
            </w:r>
            <w:r w:rsidR="00AF48A0">
              <w:rPr>
                <w:noProof/>
                <w:webHidden/>
              </w:rPr>
              <w:fldChar w:fldCharType="end"/>
            </w:r>
          </w:hyperlink>
        </w:p>
        <w:p w14:paraId="74166503" w14:textId="2841DFA9" w:rsidR="00AF48A0" w:rsidRDefault="00F62CD4">
          <w:pPr>
            <w:pStyle w:val="Spistreci2"/>
            <w:rPr>
              <w:rFonts w:eastAsiaTheme="minorEastAsia"/>
              <w:noProof/>
              <w:sz w:val="22"/>
              <w:lang w:eastAsia="pl-PL"/>
            </w:rPr>
          </w:pPr>
          <w:hyperlink w:anchor="_Toc176863942" w:history="1">
            <w:r w:rsidR="00AF48A0" w:rsidRPr="00693915">
              <w:rPr>
                <w:rStyle w:val="Hipercze"/>
                <w:rFonts w:cstheme="minorHAnsi"/>
                <w:noProof/>
              </w:rPr>
              <w:t>6.3.</w:t>
            </w:r>
            <w:r w:rsidR="00AF48A0">
              <w:rPr>
                <w:rFonts w:eastAsiaTheme="minorEastAsia"/>
                <w:noProof/>
                <w:sz w:val="22"/>
                <w:lang w:eastAsia="pl-PL"/>
              </w:rPr>
              <w:tab/>
            </w:r>
            <w:r w:rsidR="00AF48A0" w:rsidRPr="00693915">
              <w:rPr>
                <w:rStyle w:val="Hipercze"/>
                <w:rFonts w:cstheme="minorHAnsi"/>
                <w:noProof/>
              </w:rPr>
              <w:t>Analiza opcji</w:t>
            </w:r>
            <w:r w:rsidR="00AF48A0">
              <w:rPr>
                <w:noProof/>
                <w:webHidden/>
              </w:rPr>
              <w:tab/>
            </w:r>
            <w:r w:rsidR="00AF48A0">
              <w:rPr>
                <w:noProof/>
                <w:webHidden/>
              </w:rPr>
              <w:fldChar w:fldCharType="begin"/>
            </w:r>
            <w:r w:rsidR="00AF48A0">
              <w:rPr>
                <w:noProof/>
                <w:webHidden/>
              </w:rPr>
              <w:instrText xml:space="preserve"> PAGEREF _Toc176863942 \h </w:instrText>
            </w:r>
            <w:r w:rsidR="00AF48A0">
              <w:rPr>
                <w:noProof/>
                <w:webHidden/>
              </w:rPr>
            </w:r>
            <w:r w:rsidR="00AF48A0">
              <w:rPr>
                <w:noProof/>
                <w:webHidden/>
              </w:rPr>
              <w:fldChar w:fldCharType="separate"/>
            </w:r>
            <w:r w:rsidR="00AF48A0">
              <w:rPr>
                <w:noProof/>
                <w:webHidden/>
              </w:rPr>
              <w:t>13</w:t>
            </w:r>
            <w:r w:rsidR="00AF48A0">
              <w:rPr>
                <w:noProof/>
                <w:webHidden/>
              </w:rPr>
              <w:fldChar w:fldCharType="end"/>
            </w:r>
          </w:hyperlink>
        </w:p>
        <w:p w14:paraId="1A2E1AA1" w14:textId="12FCC99E" w:rsidR="00AF48A0" w:rsidRDefault="00F62CD4">
          <w:pPr>
            <w:pStyle w:val="Spistreci2"/>
            <w:rPr>
              <w:rFonts w:eastAsiaTheme="minorEastAsia"/>
              <w:noProof/>
              <w:sz w:val="22"/>
              <w:lang w:eastAsia="pl-PL"/>
            </w:rPr>
          </w:pPr>
          <w:hyperlink w:anchor="_Toc176863943" w:history="1">
            <w:r w:rsidR="00AF48A0" w:rsidRPr="00693915">
              <w:rPr>
                <w:rStyle w:val="Hipercze"/>
                <w:noProof/>
              </w:rPr>
              <w:t>6.4.</w:t>
            </w:r>
            <w:r w:rsidR="00AF48A0">
              <w:rPr>
                <w:rFonts w:eastAsiaTheme="minorEastAsia"/>
                <w:noProof/>
                <w:sz w:val="22"/>
                <w:lang w:eastAsia="pl-PL"/>
              </w:rPr>
              <w:tab/>
            </w:r>
            <w:r w:rsidR="00AF48A0" w:rsidRPr="00693915">
              <w:rPr>
                <w:rStyle w:val="Hipercze"/>
                <w:noProof/>
              </w:rPr>
              <w:t>Specyfikacja nabywanego sprzętu, urządzeń</w:t>
            </w:r>
            <w:r w:rsidR="00AF48A0">
              <w:rPr>
                <w:noProof/>
                <w:webHidden/>
              </w:rPr>
              <w:tab/>
            </w:r>
            <w:r w:rsidR="00AF48A0">
              <w:rPr>
                <w:noProof/>
                <w:webHidden/>
              </w:rPr>
              <w:fldChar w:fldCharType="begin"/>
            </w:r>
            <w:r w:rsidR="00AF48A0">
              <w:rPr>
                <w:noProof/>
                <w:webHidden/>
              </w:rPr>
              <w:instrText xml:space="preserve"> PAGEREF _Toc176863943 \h </w:instrText>
            </w:r>
            <w:r w:rsidR="00AF48A0">
              <w:rPr>
                <w:noProof/>
                <w:webHidden/>
              </w:rPr>
            </w:r>
            <w:r w:rsidR="00AF48A0">
              <w:rPr>
                <w:noProof/>
                <w:webHidden/>
              </w:rPr>
              <w:fldChar w:fldCharType="separate"/>
            </w:r>
            <w:r w:rsidR="00AF48A0">
              <w:rPr>
                <w:noProof/>
                <w:webHidden/>
              </w:rPr>
              <w:t>13</w:t>
            </w:r>
            <w:r w:rsidR="00AF48A0">
              <w:rPr>
                <w:noProof/>
                <w:webHidden/>
              </w:rPr>
              <w:fldChar w:fldCharType="end"/>
            </w:r>
          </w:hyperlink>
        </w:p>
        <w:p w14:paraId="75C053BF" w14:textId="7F6BE47F" w:rsidR="00AF48A0" w:rsidRDefault="00F62CD4">
          <w:pPr>
            <w:pStyle w:val="Spistreci2"/>
            <w:rPr>
              <w:rFonts w:eastAsiaTheme="minorEastAsia"/>
              <w:noProof/>
              <w:sz w:val="22"/>
              <w:lang w:eastAsia="pl-PL"/>
            </w:rPr>
          </w:pPr>
          <w:hyperlink w:anchor="_Toc176863944" w:history="1">
            <w:r w:rsidR="00AF48A0" w:rsidRPr="00693915">
              <w:rPr>
                <w:rStyle w:val="Hipercze"/>
                <w:noProof/>
              </w:rPr>
              <w:t>6.5.</w:t>
            </w:r>
            <w:r w:rsidR="00AF48A0">
              <w:rPr>
                <w:rFonts w:eastAsiaTheme="minorEastAsia"/>
                <w:noProof/>
                <w:sz w:val="22"/>
                <w:lang w:eastAsia="pl-PL"/>
              </w:rPr>
              <w:tab/>
            </w:r>
            <w:r w:rsidR="00AF48A0" w:rsidRPr="00693915">
              <w:rPr>
                <w:rStyle w:val="Hipercze"/>
                <w:noProof/>
              </w:rPr>
              <w:t>Odnawialne źródła energii (OZE)</w:t>
            </w:r>
            <w:r w:rsidR="00AF48A0">
              <w:rPr>
                <w:noProof/>
                <w:webHidden/>
              </w:rPr>
              <w:tab/>
            </w:r>
            <w:r w:rsidR="00AF48A0">
              <w:rPr>
                <w:noProof/>
                <w:webHidden/>
              </w:rPr>
              <w:fldChar w:fldCharType="begin"/>
            </w:r>
            <w:r w:rsidR="00AF48A0">
              <w:rPr>
                <w:noProof/>
                <w:webHidden/>
              </w:rPr>
              <w:instrText xml:space="preserve"> PAGEREF _Toc176863944 \h </w:instrText>
            </w:r>
            <w:r w:rsidR="00AF48A0">
              <w:rPr>
                <w:noProof/>
                <w:webHidden/>
              </w:rPr>
            </w:r>
            <w:r w:rsidR="00AF48A0">
              <w:rPr>
                <w:noProof/>
                <w:webHidden/>
              </w:rPr>
              <w:fldChar w:fldCharType="separate"/>
            </w:r>
            <w:r w:rsidR="00AF48A0">
              <w:rPr>
                <w:noProof/>
                <w:webHidden/>
              </w:rPr>
              <w:t>14</w:t>
            </w:r>
            <w:r w:rsidR="00AF48A0">
              <w:rPr>
                <w:noProof/>
                <w:webHidden/>
              </w:rPr>
              <w:fldChar w:fldCharType="end"/>
            </w:r>
          </w:hyperlink>
        </w:p>
        <w:p w14:paraId="6E59CE9B" w14:textId="16FC9E4A" w:rsidR="00AF48A0" w:rsidRDefault="00F62CD4">
          <w:pPr>
            <w:pStyle w:val="Spistreci1"/>
            <w:rPr>
              <w:rFonts w:eastAsiaTheme="minorEastAsia"/>
              <w:noProof/>
              <w:sz w:val="22"/>
              <w:lang w:eastAsia="pl-PL"/>
            </w:rPr>
          </w:pPr>
          <w:hyperlink w:anchor="_Toc176863945" w:history="1">
            <w:r w:rsidR="00AF48A0" w:rsidRPr="00693915">
              <w:rPr>
                <w:rStyle w:val="Hipercze"/>
                <w:noProof/>
              </w:rPr>
              <w:t>7.</w:t>
            </w:r>
            <w:r w:rsidR="00AF48A0">
              <w:rPr>
                <w:rFonts w:eastAsiaTheme="minorEastAsia"/>
                <w:noProof/>
                <w:sz w:val="22"/>
                <w:lang w:eastAsia="pl-PL"/>
              </w:rPr>
              <w:tab/>
            </w:r>
            <w:r w:rsidR="00AF48A0" w:rsidRPr="00693915">
              <w:rPr>
                <w:rStyle w:val="Hipercze"/>
                <w:noProof/>
              </w:rPr>
              <w:t>Analiza finansowa</w:t>
            </w:r>
            <w:r w:rsidR="00AF48A0">
              <w:rPr>
                <w:noProof/>
                <w:webHidden/>
              </w:rPr>
              <w:tab/>
            </w:r>
            <w:r w:rsidR="00AF48A0">
              <w:rPr>
                <w:noProof/>
                <w:webHidden/>
              </w:rPr>
              <w:fldChar w:fldCharType="begin"/>
            </w:r>
            <w:r w:rsidR="00AF48A0">
              <w:rPr>
                <w:noProof/>
                <w:webHidden/>
              </w:rPr>
              <w:instrText xml:space="preserve"> PAGEREF _Toc176863945 \h </w:instrText>
            </w:r>
            <w:r w:rsidR="00AF48A0">
              <w:rPr>
                <w:noProof/>
                <w:webHidden/>
              </w:rPr>
            </w:r>
            <w:r w:rsidR="00AF48A0">
              <w:rPr>
                <w:noProof/>
                <w:webHidden/>
              </w:rPr>
              <w:fldChar w:fldCharType="separate"/>
            </w:r>
            <w:r w:rsidR="00AF48A0">
              <w:rPr>
                <w:noProof/>
                <w:webHidden/>
              </w:rPr>
              <w:t>14</w:t>
            </w:r>
            <w:r w:rsidR="00AF48A0">
              <w:rPr>
                <w:noProof/>
                <w:webHidden/>
              </w:rPr>
              <w:fldChar w:fldCharType="end"/>
            </w:r>
          </w:hyperlink>
        </w:p>
        <w:p w14:paraId="0657F2D8" w14:textId="545B344E" w:rsidR="00AF48A0" w:rsidRDefault="00F62CD4">
          <w:pPr>
            <w:pStyle w:val="Spistreci2"/>
            <w:rPr>
              <w:rFonts w:eastAsiaTheme="minorEastAsia"/>
              <w:noProof/>
              <w:sz w:val="22"/>
              <w:lang w:eastAsia="pl-PL"/>
            </w:rPr>
          </w:pPr>
          <w:hyperlink w:anchor="_Toc176863946" w:history="1">
            <w:r w:rsidR="00AF48A0" w:rsidRPr="00693915">
              <w:rPr>
                <w:rStyle w:val="Hipercze"/>
                <w:rFonts w:cstheme="minorHAnsi"/>
                <w:noProof/>
              </w:rPr>
              <w:t>7.1.</w:t>
            </w:r>
            <w:r w:rsidR="00AF48A0">
              <w:rPr>
                <w:rFonts w:eastAsiaTheme="minorEastAsia"/>
                <w:noProof/>
                <w:sz w:val="22"/>
                <w:lang w:eastAsia="pl-PL"/>
              </w:rPr>
              <w:tab/>
            </w:r>
            <w:r w:rsidR="00AF48A0" w:rsidRPr="00693915">
              <w:rPr>
                <w:rStyle w:val="Hipercze"/>
                <w:rFonts w:cstheme="minorHAnsi"/>
                <w:noProof/>
              </w:rPr>
              <w:t>Założenia</w:t>
            </w:r>
            <w:r w:rsidR="00AF48A0">
              <w:rPr>
                <w:noProof/>
                <w:webHidden/>
              </w:rPr>
              <w:tab/>
            </w:r>
            <w:r w:rsidR="00AF48A0">
              <w:rPr>
                <w:noProof/>
                <w:webHidden/>
              </w:rPr>
              <w:fldChar w:fldCharType="begin"/>
            </w:r>
            <w:r w:rsidR="00AF48A0">
              <w:rPr>
                <w:noProof/>
                <w:webHidden/>
              </w:rPr>
              <w:instrText xml:space="preserve"> PAGEREF _Toc176863946 \h </w:instrText>
            </w:r>
            <w:r w:rsidR="00AF48A0">
              <w:rPr>
                <w:noProof/>
                <w:webHidden/>
              </w:rPr>
            </w:r>
            <w:r w:rsidR="00AF48A0">
              <w:rPr>
                <w:noProof/>
                <w:webHidden/>
              </w:rPr>
              <w:fldChar w:fldCharType="separate"/>
            </w:r>
            <w:r w:rsidR="00AF48A0">
              <w:rPr>
                <w:noProof/>
                <w:webHidden/>
              </w:rPr>
              <w:t>15</w:t>
            </w:r>
            <w:r w:rsidR="00AF48A0">
              <w:rPr>
                <w:noProof/>
                <w:webHidden/>
              </w:rPr>
              <w:fldChar w:fldCharType="end"/>
            </w:r>
          </w:hyperlink>
        </w:p>
        <w:p w14:paraId="770BF68C" w14:textId="402AF37D" w:rsidR="00AF48A0" w:rsidRDefault="00F62CD4">
          <w:pPr>
            <w:pStyle w:val="Spistreci2"/>
            <w:rPr>
              <w:rFonts w:eastAsiaTheme="minorEastAsia"/>
              <w:noProof/>
              <w:sz w:val="22"/>
              <w:lang w:eastAsia="pl-PL"/>
            </w:rPr>
          </w:pPr>
          <w:hyperlink w:anchor="_Toc176863947" w:history="1">
            <w:r w:rsidR="00AF48A0" w:rsidRPr="00693915">
              <w:rPr>
                <w:rStyle w:val="Hipercze"/>
                <w:rFonts w:cstheme="minorHAnsi"/>
                <w:noProof/>
              </w:rPr>
              <w:t>7.2.</w:t>
            </w:r>
            <w:r w:rsidR="00AF48A0">
              <w:rPr>
                <w:rFonts w:eastAsiaTheme="minorEastAsia"/>
                <w:noProof/>
                <w:sz w:val="22"/>
                <w:lang w:eastAsia="pl-PL"/>
              </w:rPr>
              <w:tab/>
            </w:r>
            <w:r w:rsidR="00AF48A0" w:rsidRPr="00693915">
              <w:rPr>
                <w:rStyle w:val="Hipercze"/>
                <w:rFonts w:cstheme="minorHAnsi"/>
                <w:noProof/>
              </w:rPr>
              <w:t>Nakłady inwestycyjne projektu i wydatki kwalifikowalne</w:t>
            </w:r>
            <w:r w:rsidR="00AF48A0">
              <w:rPr>
                <w:noProof/>
                <w:webHidden/>
              </w:rPr>
              <w:tab/>
            </w:r>
            <w:r w:rsidR="00AF48A0">
              <w:rPr>
                <w:noProof/>
                <w:webHidden/>
              </w:rPr>
              <w:fldChar w:fldCharType="begin"/>
            </w:r>
            <w:r w:rsidR="00AF48A0">
              <w:rPr>
                <w:noProof/>
                <w:webHidden/>
              </w:rPr>
              <w:instrText xml:space="preserve"> PAGEREF _Toc176863947 \h </w:instrText>
            </w:r>
            <w:r w:rsidR="00AF48A0">
              <w:rPr>
                <w:noProof/>
                <w:webHidden/>
              </w:rPr>
            </w:r>
            <w:r w:rsidR="00AF48A0">
              <w:rPr>
                <w:noProof/>
                <w:webHidden/>
              </w:rPr>
              <w:fldChar w:fldCharType="separate"/>
            </w:r>
            <w:r w:rsidR="00AF48A0">
              <w:rPr>
                <w:noProof/>
                <w:webHidden/>
              </w:rPr>
              <w:t>16</w:t>
            </w:r>
            <w:r w:rsidR="00AF48A0">
              <w:rPr>
                <w:noProof/>
                <w:webHidden/>
              </w:rPr>
              <w:fldChar w:fldCharType="end"/>
            </w:r>
          </w:hyperlink>
        </w:p>
        <w:p w14:paraId="20FE4DE6" w14:textId="3047D1C0" w:rsidR="00AF48A0" w:rsidRDefault="00F62CD4">
          <w:pPr>
            <w:pStyle w:val="Spistreci2"/>
            <w:rPr>
              <w:rFonts w:eastAsiaTheme="minorEastAsia"/>
              <w:noProof/>
              <w:sz w:val="22"/>
              <w:lang w:eastAsia="pl-PL"/>
            </w:rPr>
          </w:pPr>
          <w:hyperlink w:anchor="_Toc176863948" w:history="1">
            <w:r w:rsidR="00AF48A0" w:rsidRPr="00693915">
              <w:rPr>
                <w:rStyle w:val="Hipercze"/>
                <w:rFonts w:cstheme="minorHAnsi"/>
                <w:noProof/>
              </w:rPr>
              <w:t>7.3.</w:t>
            </w:r>
            <w:r w:rsidR="00AF48A0">
              <w:rPr>
                <w:rFonts w:eastAsiaTheme="minorEastAsia"/>
                <w:noProof/>
                <w:sz w:val="22"/>
                <w:lang w:eastAsia="pl-PL"/>
              </w:rPr>
              <w:tab/>
            </w:r>
            <w:r w:rsidR="00AF48A0" w:rsidRPr="00693915">
              <w:rPr>
                <w:rStyle w:val="Hipercze"/>
                <w:rFonts w:cstheme="minorHAnsi"/>
                <w:noProof/>
              </w:rPr>
              <w:t>Przychody operacyjne projektu</w:t>
            </w:r>
            <w:r w:rsidR="00AF48A0">
              <w:rPr>
                <w:noProof/>
                <w:webHidden/>
              </w:rPr>
              <w:tab/>
            </w:r>
            <w:r w:rsidR="00AF48A0">
              <w:rPr>
                <w:noProof/>
                <w:webHidden/>
              </w:rPr>
              <w:fldChar w:fldCharType="begin"/>
            </w:r>
            <w:r w:rsidR="00AF48A0">
              <w:rPr>
                <w:noProof/>
                <w:webHidden/>
              </w:rPr>
              <w:instrText xml:space="preserve"> PAGEREF _Toc176863948 \h </w:instrText>
            </w:r>
            <w:r w:rsidR="00AF48A0">
              <w:rPr>
                <w:noProof/>
                <w:webHidden/>
              </w:rPr>
            </w:r>
            <w:r w:rsidR="00AF48A0">
              <w:rPr>
                <w:noProof/>
                <w:webHidden/>
              </w:rPr>
              <w:fldChar w:fldCharType="separate"/>
            </w:r>
            <w:r w:rsidR="00AF48A0">
              <w:rPr>
                <w:noProof/>
                <w:webHidden/>
              </w:rPr>
              <w:t>17</w:t>
            </w:r>
            <w:r w:rsidR="00AF48A0">
              <w:rPr>
                <w:noProof/>
                <w:webHidden/>
              </w:rPr>
              <w:fldChar w:fldCharType="end"/>
            </w:r>
          </w:hyperlink>
        </w:p>
        <w:p w14:paraId="56FF3FE7" w14:textId="748D2A8D" w:rsidR="00AF48A0" w:rsidRDefault="00F62CD4">
          <w:pPr>
            <w:pStyle w:val="Spistreci2"/>
            <w:rPr>
              <w:rFonts w:eastAsiaTheme="minorEastAsia"/>
              <w:noProof/>
              <w:sz w:val="22"/>
              <w:lang w:eastAsia="pl-PL"/>
            </w:rPr>
          </w:pPr>
          <w:hyperlink w:anchor="_Toc176863949" w:history="1">
            <w:r w:rsidR="00AF48A0" w:rsidRPr="00693915">
              <w:rPr>
                <w:rStyle w:val="Hipercze"/>
                <w:rFonts w:cstheme="minorHAnsi"/>
                <w:noProof/>
              </w:rPr>
              <w:t>7.4.</w:t>
            </w:r>
            <w:r w:rsidR="00AF48A0">
              <w:rPr>
                <w:rFonts w:eastAsiaTheme="minorEastAsia"/>
                <w:noProof/>
                <w:sz w:val="22"/>
                <w:lang w:eastAsia="pl-PL"/>
              </w:rPr>
              <w:tab/>
            </w:r>
            <w:r w:rsidR="00AF48A0" w:rsidRPr="00693915">
              <w:rPr>
                <w:rStyle w:val="Hipercze"/>
                <w:rFonts w:cstheme="minorHAnsi"/>
                <w:noProof/>
              </w:rPr>
              <w:t>Koszty operacyjne projektu</w:t>
            </w:r>
            <w:r w:rsidR="00AF48A0">
              <w:rPr>
                <w:noProof/>
                <w:webHidden/>
              </w:rPr>
              <w:tab/>
            </w:r>
            <w:r w:rsidR="00AF48A0">
              <w:rPr>
                <w:noProof/>
                <w:webHidden/>
              </w:rPr>
              <w:fldChar w:fldCharType="begin"/>
            </w:r>
            <w:r w:rsidR="00AF48A0">
              <w:rPr>
                <w:noProof/>
                <w:webHidden/>
              </w:rPr>
              <w:instrText xml:space="preserve"> PAGEREF _Toc176863949 \h </w:instrText>
            </w:r>
            <w:r w:rsidR="00AF48A0">
              <w:rPr>
                <w:noProof/>
                <w:webHidden/>
              </w:rPr>
            </w:r>
            <w:r w:rsidR="00AF48A0">
              <w:rPr>
                <w:noProof/>
                <w:webHidden/>
              </w:rPr>
              <w:fldChar w:fldCharType="separate"/>
            </w:r>
            <w:r w:rsidR="00AF48A0">
              <w:rPr>
                <w:noProof/>
                <w:webHidden/>
              </w:rPr>
              <w:t>17</w:t>
            </w:r>
            <w:r w:rsidR="00AF48A0">
              <w:rPr>
                <w:noProof/>
                <w:webHidden/>
              </w:rPr>
              <w:fldChar w:fldCharType="end"/>
            </w:r>
          </w:hyperlink>
        </w:p>
        <w:p w14:paraId="19436879" w14:textId="4849813F" w:rsidR="00AF48A0" w:rsidRDefault="00F62CD4">
          <w:pPr>
            <w:pStyle w:val="Spistreci2"/>
            <w:rPr>
              <w:rFonts w:eastAsiaTheme="minorEastAsia"/>
              <w:noProof/>
              <w:sz w:val="22"/>
              <w:lang w:eastAsia="pl-PL"/>
            </w:rPr>
          </w:pPr>
          <w:hyperlink w:anchor="_Toc176863950" w:history="1">
            <w:r w:rsidR="00AF48A0" w:rsidRPr="00693915">
              <w:rPr>
                <w:rStyle w:val="Hipercze"/>
                <w:rFonts w:cstheme="minorHAnsi"/>
                <w:noProof/>
              </w:rPr>
              <w:t>7.5.</w:t>
            </w:r>
            <w:r w:rsidR="00AF48A0">
              <w:rPr>
                <w:rFonts w:eastAsiaTheme="minorEastAsia"/>
                <w:noProof/>
                <w:sz w:val="22"/>
                <w:lang w:eastAsia="pl-PL"/>
              </w:rPr>
              <w:tab/>
            </w:r>
            <w:r w:rsidR="00AF48A0" w:rsidRPr="00693915">
              <w:rPr>
                <w:rStyle w:val="Hipercze"/>
                <w:rFonts w:cstheme="minorHAnsi"/>
                <w:noProof/>
              </w:rPr>
              <w:t>Wskaźniki efektywności finansowej</w:t>
            </w:r>
            <w:r w:rsidR="00AF48A0">
              <w:rPr>
                <w:noProof/>
                <w:webHidden/>
              </w:rPr>
              <w:tab/>
            </w:r>
            <w:r w:rsidR="00AF48A0">
              <w:rPr>
                <w:noProof/>
                <w:webHidden/>
              </w:rPr>
              <w:fldChar w:fldCharType="begin"/>
            </w:r>
            <w:r w:rsidR="00AF48A0">
              <w:rPr>
                <w:noProof/>
                <w:webHidden/>
              </w:rPr>
              <w:instrText xml:space="preserve"> PAGEREF _Toc176863950 \h </w:instrText>
            </w:r>
            <w:r w:rsidR="00AF48A0">
              <w:rPr>
                <w:noProof/>
                <w:webHidden/>
              </w:rPr>
            </w:r>
            <w:r w:rsidR="00AF48A0">
              <w:rPr>
                <w:noProof/>
                <w:webHidden/>
              </w:rPr>
              <w:fldChar w:fldCharType="separate"/>
            </w:r>
            <w:r w:rsidR="00AF48A0">
              <w:rPr>
                <w:noProof/>
                <w:webHidden/>
              </w:rPr>
              <w:t>18</w:t>
            </w:r>
            <w:r w:rsidR="00AF48A0">
              <w:rPr>
                <w:noProof/>
                <w:webHidden/>
              </w:rPr>
              <w:fldChar w:fldCharType="end"/>
            </w:r>
          </w:hyperlink>
        </w:p>
        <w:p w14:paraId="4A0B9E7B" w14:textId="47BD1E4A" w:rsidR="00AF48A0" w:rsidRDefault="00F62CD4">
          <w:pPr>
            <w:pStyle w:val="Spistreci2"/>
            <w:rPr>
              <w:rFonts w:eastAsiaTheme="minorEastAsia"/>
              <w:noProof/>
              <w:sz w:val="22"/>
              <w:lang w:eastAsia="pl-PL"/>
            </w:rPr>
          </w:pPr>
          <w:hyperlink w:anchor="_Toc176863951" w:history="1">
            <w:r w:rsidR="00AF48A0" w:rsidRPr="00693915">
              <w:rPr>
                <w:rStyle w:val="Hipercze"/>
                <w:rFonts w:cstheme="minorHAnsi"/>
                <w:noProof/>
              </w:rPr>
              <w:t>7.6.</w:t>
            </w:r>
            <w:r w:rsidR="00AF48A0">
              <w:rPr>
                <w:rFonts w:eastAsiaTheme="minorEastAsia"/>
                <w:noProof/>
                <w:sz w:val="22"/>
                <w:lang w:eastAsia="pl-PL"/>
              </w:rPr>
              <w:tab/>
            </w:r>
            <w:r w:rsidR="00AF48A0" w:rsidRPr="00693915">
              <w:rPr>
                <w:rStyle w:val="Hipercze"/>
                <w:rFonts w:cstheme="minorHAnsi"/>
                <w:noProof/>
              </w:rPr>
              <w:t>Trwałość finansowa</w:t>
            </w:r>
            <w:r w:rsidR="00AF48A0">
              <w:rPr>
                <w:noProof/>
                <w:webHidden/>
              </w:rPr>
              <w:tab/>
            </w:r>
            <w:r w:rsidR="00AF48A0">
              <w:rPr>
                <w:noProof/>
                <w:webHidden/>
              </w:rPr>
              <w:fldChar w:fldCharType="begin"/>
            </w:r>
            <w:r w:rsidR="00AF48A0">
              <w:rPr>
                <w:noProof/>
                <w:webHidden/>
              </w:rPr>
              <w:instrText xml:space="preserve"> PAGEREF _Toc176863951 \h </w:instrText>
            </w:r>
            <w:r w:rsidR="00AF48A0">
              <w:rPr>
                <w:noProof/>
                <w:webHidden/>
              </w:rPr>
            </w:r>
            <w:r w:rsidR="00AF48A0">
              <w:rPr>
                <w:noProof/>
                <w:webHidden/>
              </w:rPr>
              <w:fldChar w:fldCharType="separate"/>
            </w:r>
            <w:r w:rsidR="00AF48A0">
              <w:rPr>
                <w:noProof/>
                <w:webHidden/>
              </w:rPr>
              <w:t>18</w:t>
            </w:r>
            <w:r w:rsidR="00AF48A0">
              <w:rPr>
                <w:noProof/>
                <w:webHidden/>
              </w:rPr>
              <w:fldChar w:fldCharType="end"/>
            </w:r>
          </w:hyperlink>
        </w:p>
        <w:p w14:paraId="3ACBBB30" w14:textId="4CB48C9B" w:rsidR="00AF48A0" w:rsidRDefault="00F62CD4">
          <w:pPr>
            <w:pStyle w:val="Spistreci1"/>
            <w:rPr>
              <w:rFonts w:eastAsiaTheme="minorEastAsia"/>
              <w:noProof/>
              <w:sz w:val="22"/>
              <w:lang w:eastAsia="pl-PL"/>
            </w:rPr>
          </w:pPr>
          <w:hyperlink w:anchor="_Toc176863952" w:history="1">
            <w:r w:rsidR="00AF48A0" w:rsidRPr="00693915">
              <w:rPr>
                <w:rStyle w:val="Hipercze"/>
                <w:noProof/>
              </w:rPr>
              <w:t>8.</w:t>
            </w:r>
            <w:r w:rsidR="00AF48A0">
              <w:rPr>
                <w:rFonts w:eastAsiaTheme="minorEastAsia"/>
                <w:noProof/>
                <w:sz w:val="22"/>
                <w:lang w:eastAsia="pl-PL"/>
              </w:rPr>
              <w:tab/>
            </w:r>
            <w:r w:rsidR="00AF48A0" w:rsidRPr="00693915">
              <w:rPr>
                <w:rStyle w:val="Hipercze"/>
                <w:noProof/>
              </w:rPr>
              <w:t>Analiza ekonomiczna</w:t>
            </w:r>
            <w:r w:rsidR="00AF48A0">
              <w:rPr>
                <w:noProof/>
                <w:webHidden/>
              </w:rPr>
              <w:tab/>
            </w:r>
            <w:r w:rsidR="00AF48A0">
              <w:rPr>
                <w:noProof/>
                <w:webHidden/>
              </w:rPr>
              <w:fldChar w:fldCharType="begin"/>
            </w:r>
            <w:r w:rsidR="00AF48A0">
              <w:rPr>
                <w:noProof/>
                <w:webHidden/>
              </w:rPr>
              <w:instrText xml:space="preserve"> PAGEREF _Toc176863952 \h </w:instrText>
            </w:r>
            <w:r w:rsidR="00AF48A0">
              <w:rPr>
                <w:noProof/>
                <w:webHidden/>
              </w:rPr>
            </w:r>
            <w:r w:rsidR="00AF48A0">
              <w:rPr>
                <w:noProof/>
                <w:webHidden/>
              </w:rPr>
              <w:fldChar w:fldCharType="separate"/>
            </w:r>
            <w:r w:rsidR="00AF48A0">
              <w:rPr>
                <w:noProof/>
                <w:webHidden/>
              </w:rPr>
              <w:t>19</w:t>
            </w:r>
            <w:r w:rsidR="00AF48A0">
              <w:rPr>
                <w:noProof/>
                <w:webHidden/>
              </w:rPr>
              <w:fldChar w:fldCharType="end"/>
            </w:r>
          </w:hyperlink>
        </w:p>
        <w:p w14:paraId="34D8E67F" w14:textId="35474584" w:rsidR="00AF48A0" w:rsidRDefault="00F62CD4">
          <w:pPr>
            <w:pStyle w:val="Spistreci1"/>
            <w:rPr>
              <w:rFonts w:eastAsiaTheme="minorEastAsia"/>
              <w:noProof/>
              <w:sz w:val="22"/>
              <w:lang w:eastAsia="pl-PL"/>
            </w:rPr>
          </w:pPr>
          <w:hyperlink w:anchor="_Toc176863953" w:history="1">
            <w:r w:rsidR="00AF48A0" w:rsidRPr="00693915">
              <w:rPr>
                <w:rStyle w:val="Hipercze"/>
                <w:noProof/>
              </w:rPr>
              <w:t>9.</w:t>
            </w:r>
            <w:r w:rsidR="00AF48A0">
              <w:rPr>
                <w:rFonts w:eastAsiaTheme="minorEastAsia"/>
                <w:noProof/>
                <w:sz w:val="22"/>
                <w:lang w:eastAsia="pl-PL"/>
              </w:rPr>
              <w:tab/>
            </w:r>
            <w:r w:rsidR="00AF48A0" w:rsidRPr="00693915">
              <w:rPr>
                <w:rStyle w:val="Hipercze"/>
                <w:noProof/>
              </w:rPr>
              <w:t>Analiza wrażliwości i ryzyka</w:t>
            </w:r>
            <w:r w:rsidR="00AF48A0">
              <w:rPr>
                <w:noProof/>
                <w:webHidden/>
              </w:rPr>
              <w:tab/>
            </w:r>
            <w:r w:rsidR="00AF48A0">
              <w:rPr>
                <w:noProof/>
                <w:webHidden/>
              </w:rPr>
              <w:fldChar w:fldCharType="begin"/>
            </w:r>
            <w:r w:rsidR="00AF48A0">
              <w:rPr>
                <w:noProof/>
                <w:webHidden/>
              </w:rPr>
              <w:instrText xml:space="preserve"> PAGEREF _Toc176863953 \h </w:instrText>
            </w:r>
            <w:r w:rsidR="00AF48A0">
              <w:rPr>
                <w:noProof/>
                <w:webHidden/>
              </w:rPr>
            </w:r>
            <w:r w:rsidR="00AF48A0">
              <w:rPr>
                <w:noProof/>
                <w:webHidden/>
              </w:rPr>
              <w:fldChar w:fldCharType="separate"/>
            </w:r>
            <w:r w:rsidR="00AF48A0">
              <w:rPr>
                <w:noProof/>
                <w:webHidden/>
              </w:rPr>
              <w:t>19</w:t>
            </w:r>
            <w:r w:rsidR="00AF48A0">
              <w:rPr>
                <w:noProof/>
                <w:webHidden/>
              </w:rPr>
              <w:fldChar w:fldCharType="end"/>
            </w:r>
          </w:hyperlink>
        </w:p>
        <w:p w14:paraId="1B5C7E1E" w14:textId="1BE51E92" w:rsidR="0090241A" w:rsidRPr="00587B52" w:rsidRDefault="0090241A" w:rsidP="009C0D3B">
          <w:pPr>
            <w:spacing w:after="60" w:line="264" w:lineRule="auto"/>
            <w:rPr>
              <w:rFonts w:cstheme="minorHAnsi"/>
              <w:szCs w:val="24"/>
            </w:rPr>
          </w:pPr>
          <w:r w:rsidRPr="00587B52">
            <w:rPr>
              <w:rFonts w:cstheme="minorHAnsi"/>
              <w:b/>
              <w:bCs/>
              <w:szCs w:val="24"/>
            </w:rPr>
            <w:fldChar w:fldCharType="end"/>
          </w:r>
        </w:p>
      </w:sdtContent>
    </w:sdt>
    <w:p w14:paraId="68D0C20C" w14:textId="77777777" w:rsidR="0000005F" w:rsidRDefault="0000005F" w:rsidP="0000005F">
      <w:pPr>
        <w:sectPr w:rsidR="0000005F" w:rsidSect="005B31E0">
          <w:footerReference w:type="default" r:id="rId8"/>
          <w:headerReference w:type="first" r:id="rId9"/>
          <w:pgSz w:w="11906" w:h="16838"/>
          <w:pgMar w:top="1134" w:right="1134" w:bottom="1134" w:left="1134" w:header="425" w:footer="709" w:gutter="0"/>
          <w:cols w:space="708"/>
          <w:titlePg/>
          <w:docGrid w:linePitch="360"/>
        </w:sectPr>
      </w:pPr>
    </w:p>
    <w:p w14:paraId="2FE97808" w14:textId="32133D98" w:rsidR="006507B9" w:rsidRPr="00587B52" w:rsidRDefault="005157BB" w:rsidP="00FD7DC3">
      <w:pPr>
        <w:pStyle w:val="Nagwek1"/>
      </w:pPr>
      <w:bookmarkStart w:id="1" w:name="_Toc176863918"/>
      <w:r w:rsidRPr="00587B52">
        <w:lastRenderedPageBreak/>
        <w:t>Identyfikacja projektu i opis celów projektu</w:t>
      </w:r>
      <w:bookmarkEnd w:id="1"/>
    </w:p>
    <w:p w14:paraId="23AAB98B" w14:textId="6DAF7D45" w:rsidR="004D6AA1" w:rsidRDefault="004D6AA1" w:rsidP="000B7C01">
      <w:pPr>
        <w:pStyle w:val="Nagwek2"/>
        <w:numPr>
          <w:ilvl w:val="1"/>
          <w:numId w:val="3"/>
        </w:numPr>
      </w:pPr>
      <w:bookmarkStart w:id="2" w:name="_Toc176863919"/>
      <w:r>
        <w:t>Typ projektu</w:t>
      </w:r>
      <w:bookmarkEnd w:id="2"/>
    </w:p>
    <w:p w14:paraId="42A9D3EA" w14:textId="018FD957" w:rsidR="004D6AA1" w:rsidRPr="004D6AA1" w:rsidRDefault="004D6AA1" w:rsidP="004D6AA1">
      <w:r w:rsidRPr="0087351B">
        <w:t>Należy wskazać typ projektu zgodny ze Szczegółowym Opisem Priorytetów Programu Fundusze Europejskie dla Wielkopolski 2021-2027.</w:t>
      </w:r>
      <w:r w:rsidR="00E35FF3">
        <w:t xml:space="preserve"> Jeśli w ramach inwestycji ujętej we wniosku o dofinansowanie przewidziano łączenie dwóch lub więcej typów projektu należy to opisać. </w:t>
      </w:r>
    </w:p>
    <w:p w14:paraId="3B5E3373" w14:textId="243FE7BC" w:rsidR="00E32A88" w:rsidRPr="00587B52" w:rsidRDefault="00E32A88" w:rsidP="000B7C01">
      <w:pPr>
        <w:pStyle w:val="Nagwek2"/>
        <w:numPr>
          <w:ilvl w:val="1"/>
          <w:numId w:val="3"/>
        </w:numPr>
        <w:spacing w:before="0"/>
        <w:rPr>
          <w:rFonts w:cstheme="minorHAnsi"/>
          <w:szCs w:val="24"/>
        </w:rPr>
      </w:pPr>
      <w:bookmarkStart w:id="3" w:name="_Toc176863920"/>
      <w:r w:rsidRPr="00587B52">
        <w:rPr>
          <w:rFonts w:cstheme="minorHAnsi"/>
          <w:szCs w:val="24"/>
        </w:rPr>
        <w:t>Cele projektu</w:t>
      </w:r>
      <w:bookmarkEnd w:id="3"/>
    </w:p>
    <w:p w14:paraId="507EA1C1" w14:textId="2413D5B8" w:rsidR="00E32A88" w:rsidRPr="00587B52" w:rsidRDefault="00E32A88" w:rsidP="006424BB">
      <w:pPr>
        <w:rPr>
          <w:rFonts w:cstheme="minorHAnsi"/>
          <w:szCs w:val="24"/>
        </w:rPr>
      </w:pPr>
      <w:r w:rsidRPr="00587B52">
        <w:rPr>
          <w:rFonts w:cstheme="minorHAnsi"/>
          <w:szCs w:val="24"/>
        </w:rPr>
        <w:t>Należy przedstawić od jednego do kilku realnych i konkretnych celów</w:t>
      </w:r>
      <w:r w:rsidR="00052AD3">
        <w:rPr>
          <w:rFonts w:cstheme="minorHAnsi"/>
          <w:szCs w:val="24"/>
        </w:rPr>
        <w:t xml:space="preserve"> projektu</w:t>
      </w:r>
      <w:r w:rsidRPr="00587B52">
        <w:rPr>
          <w:rFonts w:cstheme="minorHAnsi"/>
          <w:szCs w:val="24"/>
        </w:rPr>
        <w:t xml:space="preserve">. Cele powinny zostać określone w oparciu o analizę potrzeb danego środowiska społeczno-gospodarczego, z uwzględnieniem zjawisk najbardziej adekwatnych do skali oddziaływania projektu. </w:t>
      </w:r>
    </w:p>
    <w:p w14:paraId="25104CEB" w14:textId="77777777" w:rsidR="00E32A88" w:rsidRPr="00587B52" w:rsidRDefault="00E32A88" w:rsidP="006424BB">
      <w:pPr>
        <w:rPr>
          <w:rFonts w:cstheme="minorHAnsi"/>
          <w:szCs w:val="24"/>
        </w:rPr>
      </w:pPr>
      <w:r w:rsidRPr="00587B52">
        <w:rPr>
          <w:rFonts w:cstheme="minorHAnsi"/>
          <w:szCs w:val="24"/>
        </w:rPr>
        <w:t>Cele projektu powinny:</w:t>
      </w:r>
    </w:p>
    <w:p w14:paraId="7D63AB1C" w14:textId="313FB566" w:rsidR="00E32A88" w:rsidRPr="00587B52" w:rsidRDefault="00E32A88" w:rsidP="000B7C01">
      <w:pPr>
        <w:pStyle w:val="Akapitzlist"/>
        <w:numPr>
          <w:ilvl w:val="0"/>
          <w:numId w:val="4"/>
        </w:numPr>
        <w:rPr>
          <w:rFonts w:cstheme="minorHAnsi"/>
          <w:szCs w:val="24"/>
        </w:rPr>
      </w:pPr>
      <w:r w:rsidRPr="00587B52">
        <w:rPr>
          <w:rFonts w:cstheme="minorHAnsi"/>
          <w:szCs w:val="24"/>
        </w:rPr>
        <w:t xml:space="preserve">jasno wskazywać, jakie korzyści społeczno-gospodarcze można osiągnąć dzięki wdrożeniu projektu, </w:t>
      </w:r>
    </w:p>
    <w:p w14:paraId="73A845E8" w14:textId="7FCDC763" w:rsidR="00E32A88" w:rsidRPr="00587B52" w:rsidRDefault="00E32A88" w:rsidP="000B7C01">
      <w:pPr>
        <w:pStyle w:val="Akapitzlist"/>
        <w:numPr>
          <w:ilvl w:val="0"/>
          <w:numId w:val="4"/>
        </w:numPr>
        <w:rPr>
          <w:rFonts w:cstheme="minorHAnsi"/>
          <w:szCs w:val="24"/>
        </w:rPr>
      </w:pPr>
      <w:r w:rsidRPr="00587B52">
        <w:rPr>
          <w:rFonts w:cstheme="minorHAnsi"/>
          <w:szCs w:val="24"/>
        </w:rPr>
        <w:t>być logicznie powiązane ze sobą (w przypadku gdy w ramach projektu realizowanych jest jednocześnie kilka celów),</w:t>
      </w:r>
    </w:p>
    <w:p w14:paraId="6BC30B5F" w14:textId="58D76518" w:rsidR="00E32A88" w:rsidRPr="00587B52" w:rsidRDefault="00E32A88" w:rsidP="000B7C01">
      <w:pPr>
        <w:pStyle w:val="Akapitzlist"/>
        <w:numPr>
          <w:ilvl w:val="0"/>
          <w:numId w:val="4"/>
        </w:numPr>
        <w:rPr>
          <w:rFonts w:cstheme="minorHAnsi"/>
          <w:szCs w:val="24"/>
        </w:rPr>
      </w:pPr>
      <w:r w:rsidRPr="00587B52">
        <w:rPr>
          <w:rFonts w:cstheme="minorHAnsi"/>
          <w:szCs w:val="24"/>
        </w:rPr>
        <w:t xml:space="preserve">na tyle, na ile to możliwe </w:t>
      </w:r>
      <w:r w:rsidR="00052AD3">
        <w:rPr>
          <w:rFonts w:cstheme="minorHAnsi"/>
          <w:szCs w:val="24"/>
        </w:rPr>
        <w:t xml:space="preserve">być </w:t>
      </w:r>
      <w:r w:rsidRPr="00587B52">
        <w:rPr>
          <w:rFonts w:cstheme="minorHAnsi"/>
          <w:szCs w:val="24"/>
        </w:rPr>
        <w:t>skwantyfikowa</w:t>
      </w:r>
      <w:r w:rsidR="00052AD3">
        <w:rPr>
          <w:rFonts w:cstheme="minorHAnsi"/>
          <w:szCs w:val="24"/>
        </w:rPr>
        <w:t>ne</w:t>
      </w:r>
      <w:r w:rsidRPr="00587B52">
        <w:rPr>
          <w:rFonts w:cstheme="minorHAnsi"/>
          <w:szCs w:val="24"/>
        </w:rPr>
        <w:t>, poprzez określenie wartości bazowych i docelowych oraz metodę pomiaru poziomu ich osiągnięcia,</w:t>
      </w:r>
    </w:p>
    <w:p w14:paraId="3C4B211B" w14:textId="5AB47B1C" w:rsidR="00E32A88" w:rsidRPr="00587B52" w:rsidRDefault="00E32A88" w:rsidP="000B7C01">
      <w:pPr>
        <w:pStyle w:val="Akapitzlist"/>
        <w:numPr>
          <w:ilvl w:val="0"/>
          <w:numId w:val="4"/>
        </w:numPr>
        <w:rPr>
          <w:rFonts w:cstheme="minorHAnsi"/>
          <w:szCs w:val="24"/>
        </w:rPr>
      </w:pPr>
      <w:r w:rsidRPr="00587B52">
        <w:rPr>
          <w:rFonts w:cstheme="minorHAnsi"/>
          <w:szCs w:val="24"/>
        </w:rPr>
        <w:t xml:space="preserve">być logicznie powiązane z celami realizacji danego priorytetu i działania </w:t>
      </w:r>
      <w:r w:rsidR="00F72964" w:rsidRPr="00F72964">
        <w:rPr>
          <w:rFonts w:cstheme="minorHAnsi"/>
          <w:szCs w:val="24"/>
        </w:rPr>
        <w:t>Program</w:t>
      </w:r>
      <w:r w:rsidR="00F72964">
        <w:rPr>
          <w:rFonts w:cstheme="minorHAnsi"/>
          <w:szCs w:val="24"/>
        </w:rPr>
        <w:t>u</w:t>
      </w:r>
      <w:r w:rsidR="00F72964" w:rsidRPr="00F72964">
        <w:rPr>
          <w:rFonts w:cstheme="minorHAnsi"/>
          <w:szCs w:val="24"/>
        </w:rPr>
        <w:t xml:space="preserve"> Fundusze Europejskie dla Wielkopolski 2021-2027</w:t>
      </w:r>
      <w:r w:rsidRPr="00587B52">
        <w:rPr>
          <w:rFonts w:cstheme="minorHAnsi"/>
          <w:szCs w:val="24"/>
        </w:rPr>
        <w:t>, w ramach którego złożony został wniosek o dofinansowanie.</w:t>
      </w:r>
    </w:p>
    <w:p w14:paraId="18A31B88" w14:textId="5BDD221A" w:rsidR="00E307AB" w:rsidRPr="00587B52" w:rsidRDefault="0044307B" w:rsidP="000B7C01">
      <w:pPr>
        <w:pStyle w:val="Nagwek2"/>
        <w:numPr>
          <w:ilvl w:val="1"/>
          <w:numId w:val="3"/>
        </w:numPr>
        <w:spacing w:before="0"/>
        <w:rPr>
          <w:rFonts w:cstheme="minorHAnsi"/>
          <w:szCs w:val="24"/>
        </w:rPr>
      </w:pPr>
      <w:bookmarkStart w:id="4" w:name="_Toc131502019"/>
      <w:bookmarkStart w:id="5" w:name="_Toc176863921"/>
      <w:r w:rsidRPr="00587B52">
        <w:rPr>
          <w:rFonts w:cstheme="minorHAnsi"/>
          <w:szCs w:val="24"/>
        </w:rPr>
        <w:t>Identyfikacja projektu</w:t>
      </w:r>
      <w:bookmarkEnd w:id="4"/>
      <w:bookmarkEnd w:id="5"/>
      <w:r w:rsidR="00E307AB" w:rsidRPr="00587B52">
        <w:rPr>
          <w:rFonts w:cstheme="minorHAnsi"/>
          <w:szCs w:val="24"/>
        </w:rPr>
        <w:t xml:space="preserve"> </w:t>
      </w:r>
    </w:p>
    <w:p w14:paraId="5425EE15" w14:textId="77777777" w:rsidR="00E307AB" w:rsidRPr="00587B52" w:rsidRDefault="00E307AB" w:rsidP="006424BB">
      <w:pPr>
        <w:rPr>
          <w:rFonts w:cstheme="minorHAnsi"/>
          <w:szCs w:val="24"/>
        </w:rPr>
      </w:pPr>
      <w:r w:rsidRPr="00587B52">
        <w:rPr>
          <w:rFonts w:cstheme="minorHAnsi"/>
          <w:szCs w:val="24"/>
        </w:rPr>
        <w:t>Identyfikacja projektu musi zawierać zwięzłą i jednoznaczną informację na temat całościowej koncepcji i logicznych ram projektu. Należy zatem uwzględnić w niej następujące kwestie:</w:t>
      </w:r>
    </w:p>
    <w:p w14:paraId="4E2B7BC3" w14:textId="4D20D194" w:rsidR="00E307AB" w:rsidRPr="00587B52" w:rsidRDefault="00E307AB" w:rsidP="000B7C01">
      <w:pPr>
        <w:pStyle w:val="Akapitzlist"/>
        <w:numPr>
          <w:ilvl w:val="0"/>
          <w:numId w:val="15"/>
        </w:numPr>
        <w:rPr>
          <w:rFonts w:cstheme="minorHAnsi"/>
          <w:szCs w:val="24"/>
        </w:rPr>
      </w:pPr>
      <w:r w:rsidRPr="00587B52">
        <w:rPr>
          <w:rFonts w:cstheme="minorHAnsi"/>
          <w:szCs w:val="24"/>
        </w:rPr>
        <w:t>zarys i ogólny charakter projektu (t</w:t>
      </w:r>
      <w:r w:rsidR="00BF53C5">
        <w:rPr>
          <w:rFonts w:cstheme="minorHAnsi"/>
          <w:szCs w:val="24"/>
        </w:rPr>
        <w:t>o jest</w:t>
      </w:r>
      <w:r w:rsidRPr="00587B52">
        <w:rPr>
          <w:rFonts w:cstheme="minorHAnsi"/>
          <w:szCs w:val="24"/>
        </w:rPr>
        <w:t xml:space="preserve"> prezentację projektu jako przedmiotu przedsięwzięcia wraz z opisem, podaniem podstawowych parametrów technicznych, całkowitym kosztem inwestycji, w tym całkowitym kosztem kwalifikowalnym, lokalizacją i</w:t>
      </w:r>
      <w:r w:rsidR="00BF53C5">
        <w:rPr>
          <w:rFonts w:cstheme="minorHAnsi"/>
          <w:szCs w:val="24"/>
        </w:rPr>
        <w:t xml:space="preserve"> </w:t>
      </w:r>
      <w:r w:rsidRPr="00587B52">
        <w:rPr>
          <w:rFonts w:cstheme="minorHAnsi"/>
          <w:szCs w:val="24"/>
        </w:rPr>
        <w:t>t</w:t>
      </w:r>
      <w:r w:rsidR="00BF53C5">
        <w:rPr>
          <w:rFonts w:cstheme="minorHAnsi"/>
          <w:szCs w:val="24"/>
        </w:rPr>
        <w:t xml:space="preserve">ak </w:t>
      </w:r>
      <w:r w:rsidRPr="00587B52">
        <w:rPr>
          <w:rFonts w:cstheme="minorHAnsi"/>
          <w:szCs w:val="24"/>
        </w:rPr>
        <w:t>d</w:t>
      </w:r>
      <w:r w:rsidR="00BF53C5">
        <w:rPr>
          <w:rFonts w:cstheme="minorHAnsi"/>
          <w:szCs w:val="24"/>
        </w:rPr>
        <w:t>alej</w:t>
      </w:r>
      <w:r w:rsidRPr="00587B52">
        <w:rPr>
          <w:rFonts w:cstheme="minorHAnsi"/>
          <w:szCs w:val="24"/>
        </w:rPr>
        <w:t>),</w:t>
      </w:r>
    </w:p>
    <w:p w14:paraId="7537C366" w14:textId="48405163" w:rsidR="00E307AB" w:rsidRPr="00587B52" w:rsidRDefault="00E307AB" w:rsidP="000B7C01">
      <w:pPr>
        <w:pStyle w:val="Akapitzlist"/>
        <w:numPr>
          <w:ilvl w:val="0"/>
          <w:numId w:val="15"/>
        </w:numPr>
        <w:rPr>
          <w:rFonts w:cstheme="minorHAnsi"/>
          <w:szCs w:val="24"/>
        </w:rPr>
      </w:pPr>
      <w:r w:rsidRPr="00587B52">
        <w:rPr>
          <w:rFonts w:cstheme="minorHAnsi"/>
          <w:szCs w:val="24"/>
        </w:rPr>
        <w:t>analizę projektu w kontekście całego układu infrastruktury, t</w:t>
      </w:r>
      <w:r w:rsidR="00BF53C5">
        <w:rPr>
          <w:rFonts w:cstheme="minorHAnsi"/>
          <w:szCs w:val="24"/>
        </w:rPr>
        <w:t>o jest</w:t>
      </w:r>
      <w:r w:rsidRPr="00587B52">
        <w:rPr>
          <w:rFonts w:cstheme="minorHAnsi"/>
          <w:szCs w:val="24"/>
        </w:rPr>
        <w:t xml:space="preserve"> funkcjonalne i rzeczowe powiązania między danym projektem a istniejącą infrastrukturą.</w:t>
      </w:r>
    </w:p>
    <w:p w14:paraId="4D722E1D" w14:textId="55645983" w:rsidR="00E307AB" w:rsidRDefault="00E307AB" w:rsidP="006424BB">
      <w:pPr>
        <w:rPr>
          <w:rFonts w:cstheme="minorHAnsi"/>
          <w:szCs w:val="24"/>
        </w:rPr>
      </w:pPr>
      <w:r w:rsidRPr="00587B52">
        <w:rPr>
          <w:rFonts w:cstheme="minorHAnsi"/>
          <w:szCs w:val="24"/>
        </w:rPr>
        <w:lastRenderedPageBreak/>
        <w:t>Projekt musi stanowić samodzielną (pod kątem operacyjności) jednostkę analizy. Oznacza to, że obejmuje on zadania inwestycyjne, które sprawiają, że efektem realizacji projektu jest stworzenie w pełni funkcjonalnej i operacyjnej infrastruktury.</w:t>
      </w:r>
    </w:p>
    <w:p w14:paraId="26087916" w14:textId="5EA1EED3" w:rsidR="0044307B" w:rsidRPr="00587B52" w:rsidRDefault="00E307AB" w:rsidP="000B7C01">
      <w:pPr>
        <w:pStyle w:val="Nagwek2"/>
        <w:numPr>
          <w:ilvl w:val="1"/>
          <w:numId w:val="3"/>
        </w:numPr>
        <w:spacing w:before="0"/>
        <w:rPr>
          <w:rFonts w:cstheme="minorHAnsi"/>
          <w:szCs w:val="24"/>
        </w:rPr>
      </w:pPr>
      <w:bookmarkStart w:id="6" w:name="_Toc176863922"/>
      <w:r w:rsidRPr="00587B52">
        <w:rPr>
          <w:rFonts w:cstheme="minorHAnsi"/>
          <w:szCs w:val="24"/>
        </w:rPr>
        <w:t>Uzasadnienie potrzeby realizacji projektu</w:t>
      </w:r>
      <w:bookmarkEnd w:id="6"/>
    </w:p>
    <w:p w14:paraId="417D19BA" w14:textId="21D9D3DB" w:rsidR="001A40BE" w:rsidRPr="00587B52" w:rsidRDefault="00202F5B" w:rsidP="006424BB">
      <w:pPr>
        <w:rPr>
          <w:rFonts w:cstheme="minorHAnsi"/>
          <w:szCs w:val="24"/>
        </w:rPr>
      </w:pPr>
      <w:r w:rsidRPr="00587B52">
        <w:rPr>
          <w:rFonts w:cstheme="minorHAnsi"/>
          <w:szCs w:val="24"/>
        </w:rPr>
        <w:t>N</w:t>
      </w:r>
      <w:r w:rsidR="00DC0B31" w:rsidRPr="00587B52">
        <w:rPr>
          <w:rFonts w:cstheme="minorHAnsi"/>
          <w:szCs w:val="24"/>
        </w:rPr>
        <w:t xml:space="preserve">ależy wskazać czy projekt stanowi odpowiedź na </w:t>
      </w:r>
      <w:r w:rsidR="001A40BE" w:rsidRPr="00587B52">
        <w:rPr>
          <w:rFonts w:eastAsia="ArialNarrow" w:cstheme="minorHAnsi"/>
          <w:szCs w:val="24"/>
          <w:lang w:eastAsia="pl-PL"/>
        </w:rPr>
        <w:t>zidentyfikowane problemy/potrzeby Wnioskodawcy, czy planowane działania są adekwatne do potrzeb Wnioskodawcy, czy planowane działania umożliwią realizację projektu, czy potrzeby Wnioskodawcy wynikają ze szczegółowej analizy.</w:t>
      </w:r>
    </w:p>
    <w:p w14:paraId="73B43F5D" w14:textId="0EA1F3D9" w:rsidR="00EF415A" w:rsidRDefault="00E35FF3" w:rsidP="00680070">
      <w:pPr>
        <w:rPr>
          <w:rFonts w:cstheme="minorHAnsi"/>
          <w:szCs w:val="24"/>
        </w:rPr>
      </w:pPr>
      <w:r>
        <w:rPr>
          <w:rFonts w:cstheme="minorHAnsi"/>
          <w:szCs w:val="24"/>
        </w:rPr>
        <w:t>Przedstawiony opis powinien również zawierać</w:t>
      </w:r>
      <w:r w:rsidR="00C63641" w:rsidRPr="00587B52">
        <w:rPr>
          <w:rFonts w:cstheme="minorHAnsi"/>
          <w:szCs w:val="24"/>
        </w:rPr>
        <w:t xml:space="preserve"> </w:t>
      </w:r>
      <w:r>
        <w:rPr>
          <w:rFonts w:cstheme="minorHAnsi"/>
          <w:szCs w:val="24"/>
        </w:rPr>
        <w:t xml:space="preserve">krótką </w:t>
      </w:r>
      <w:r w:rsidR="00C63641" w:rsidRPr="00587B52">
        <w:rPr>
          <w:rFonts w:cstheme="minorHAnsi"/>
          <w:szCs w:val="24"/>
        </w:rPr>
        <w:t>charaktery</w:t>
      </w:r>
      <w:r>
        <w:rPr>
          <w:rFonts w:cstheme="minorHAnsi"/>
          <w:szCs w:val="24"/>
        </w:rPr>
        <w:t>stykę</w:t>
      </w:r>
      <w:r w:rsidR="00C63641" w:rsidRPr="00587B52">
        <w:rPr>
          <w:rFonts w:cstheme="minorHAnsi"/>
          <w:szCs w:val="24"/>
        </w:rPr>
        <w:t xml:space="preserve"> obszar</w:t>
      </w:r>
      <w:r>
        <w:rPr>
          <w:rFonts w:cstheme="minorHAnsi"/>
          <w:szCs w:val="24"/>
        </w:rPr>
        <w:t>u</w:t>
      </w:r>
      <w:r w:rsidR="00C63641" w:rsidRPr="00587B52">
        <w:rPr>
          <w:rFonts w:cstheme="minorHAnsi"/>
          <w:szCs w:val="24"/>
        </w:rPr>
        <w:t>, na którym będzie realizowany projekt, w tym pr</w:t>
      </w:r>
      <w:r w:rsidR="00472F02" w:rsidRPr="00587B52">
        <w:rPr>
          <w:rFonts w:cstheme="minorHAnsi"/>
          <w:szCs w:val="24"/>
        </w:rPr>
        <w:t>zede wszystkim</w:t>
      </w:r>
      <w:r w:rsidR="00C63641" w:rsidRPr="00587B52">
        <w:rPr>
          <w:rFonts w:cstheme="minorHAnsi"/>
          <w:szCs w:val="24"/>
        </w:rPr>
        <w:t xml:space="preserve"> oddziaływanie planowanej inwestycji na społeczność lokalną/regionalną, otoczenie gospodarcze</w:t>
      </w:r>
      <w:r>
        <w:rPr>
          <w:rFonts w:cstheme="minorHAnsi"/>
          <w:szCs w:val="24"/>
        </w:rPr>
        <w:t xml:space="preserve"> i tym podobne</w:t>
      </w:r>
      <w:r w:rsidR="00C63641" w:rsidRPr="00587B52">
        <w:rPr>
          <w:rFonts w:cstheme="minorHAnsi"/>
          <w:szCs w:val="24"/>
        </w:rPr>
        <w:t>.</w:t>
      </w:r>
    </w:p>
    <w:p w14:paraId="4C31D66B" w14:textId="5AF299E2" w:rsidR="00E307AB" w:rsidRPr="00587B52" w:rsidRDefault="00857087" w:rsidP="00FD7DC3">
      <w:pPr>
        <w:pStyle w:val="Nagwek1"/>
      </w:pPr>
      <w:bookmarkStart w:id="7" w:name="_Toc176863923"/>
      <w:r w:rsidRPr="00587B52">
        <w:t>Analiza zdolności finansowo-organizacyjnej Wnioskodawcy</w:t>
      </w:r>
      <w:bookmarkEnd w:id="7"/>
      <w:r w:rsidRPr="00587B52">
        <w:t xml:space="preserve"> </w:t>
      </w:r>
    </w:p>
    <w:p w14:paraId="28B0FDCC" w14:textId="28E5AFF9" w:rsidR="00E307AB" w:rsidRPr="00587B52" w:rsidRDefault="00F81F93" w:rsidP="006424BB">
      <w:pPr>
        <w:rPr>
          <w:rFonts w:cstheme="minorHAnsi"/>
          <w:szCs w:val="24"/>
        </w:rPr>
      </w:pPr>
      <w:r>
        <w:rPr>
          <w:rFonts w:cstheme="minorHAnsi"/>
          <w:szCs w:val="24"/>
        </w:rPr>
        <w:t xml:space="preserve">Należy wykazać, że </w:t>
      </w:r>
      <w:r w:rsidR="00E307AB" w:rsidRPr="00587B52">
        <w:rPr>
          <w:rFonts w:cstheme="minorHAnsi"/>
          <w:szCs w:val="24"/>
        </w:rPr>
        <w:t>Wnioskodawca jest odpowiednio przygotowany do utrzymania efektów realizacji projektu pod względem organizacyjnym, technicznym i finansowym, w tym:</w:t>
      </w:r>
    </w:p>
    <w:p w14:paraId="290540A5" w14:textId="77777777" w:rsidR="00E307AB" w:rsidRPr="00587B52" w:rsidRDefault="00E307AB" w:rsidP="000B7C01">
      <w:pPr>
        <w:pStyle w:val="Akapitzlist"/>
        <w:numPr>
          <w:ilvl w:val="0"/>
          <w:numId w:val="19"/>
        </w:numPr>
        <w:rPr>
          <w:rFonts w:cstheme="minorHAnsi"/>
          <w:szCs w:val="24"/>
        </w:rPr>
      </w:pPr>
      <w:r w:rsidRPr="00587B52">
        <w:rPr>
          <w:rFonts w:cstheme="minorHAnsi"/>
          <w:szCs w:val="24"/>
        </w:rPr>
        <w:t>wskazać zagwarantowane źródła i mechanizmy finansowania zadań,</w:t>
      </w:r>
    </w:p>
    <w:p w14:paraId="616B42D2" w14:textId="7756C521" w:rsidR="00D54463" w:rsidRPr="00587B52" w:rsidRDefault="00E307AB" w:rsidP="000B7C01">
      <w:pPr>
        <w:pStyle w:val="Akapitzlist"/>
        <w:numPr>
          <w:ilvl w:val="0"/>
          <w:numId w:val="19"/>
        </w:numPr>
        <w:rPr>
          <w:rFonts w:cstheme="minorHAnsi"/>
          <w:szCs w:val="24"/>
        </w:rPr>
      </w:pPr>
      <w:r w:rsidRPr="00587B52">
        <w:rPr>
          <w:rFonts w:cstheme="minorHAnsi"/>
          <w:szCs w:val="24"/>
        </w:rPr>
        <w:t>przedstawić opis zdolności finansowo-organizacyjnej, w szczególności w zakresie potencjału technicznego, kadrowego i finansowego niezbędnego do utrzymania efektów realizacji projektu w okresie trwałości, tak aby było możliwe zapewnienie w tym okresie świadczeni</w:t>
      </w:r>
      <w:r w:rsidR="00F30E27">
        <w:rPr>
          <w:rFonts w:cstheme="minorHAnsi"/>
          <w:szCs w:val="24"/>
        </w:rPr>
        <w:t>e</w:t>
      </w:r>
      <w:r w:rsidRPr="00587B52">
        <w:rPr>
          <w:rFonts w:cstheme="minorHAnsi"/>
          <w:szCs w:val="24"/>
        </w:rPr>
        <w:t xml:space="preserve"> usług na poziomie nie niższym niż zrealizowany w projekcie,</w:t>
      </w:r>
    </w:p>
    <w:p w14:paraId="280652F0" w14:textId="6CC57CEC" w:rsidR="00E307AB" w:rsidRDefault="00E307AB" w:rsidP="000B7C01">
      <w:pPr>
        <w:pStyle w:val="Akapitzlist"/>
        <w:numPr>
          <w:ilvl w:val="0"/>
          <w:numId w:val="19"/>
        </w:numPr>
        <w:rPr>
          <w:rFonts w:cstheme="minorHAnsi"/>
          <w:szCs w:val="24"/>
        </w:rPr>
      </w:pPr>
      <w:r w:rsidRPr="00587B52">
        <w:rPr>
          <w:rFonts w:cstheme="minorHAnsi"/>
          <w:szCs w:val="24"/>
        </w:rPr>
        <w:t xml:space="preserve">wskazać podmioty odpowiedzialne za utrzymanie trwałości projektu </w:t>
      </w:r>
      <w:r w:rsidR="00E3634D" w:rsidRPr="00587B52">
        <w:rPr>
          <w:rFonts w:cstheme="minorHAnsi"/>
          <w:szCs w:val="24"/>
        </w:rPr>
        <w:t>oraz rolę, jaką pełnią w organizacjach</w:t>
      </w:r>
      <w:r w:rsidR="00E3634D" w:rsidRPr="00587B52" w:rsidDel="00D917FD">
        <w:rPr>
          <w:rFonts w:cstheme="minorHAnsi"/>
          <w:szCs w:val="24"/>
        </w:rPr>
        <w:t xml:space="preserve"> </w:t>
      </w:r>
      <w:r w:rsidRPr="00587B52">
        <w:rPr>
          <w:rFonts w:cstheme="minorHAnsi"/>
          <w:szCs w:val="24"/>
        </w:rPr>
        <w:t>(trwałość projektu musi być zachowana przez okres 5 lat (3 lat w przypadku MŚP – w odniesieniu do projektów, z którymi związany jest wymóg utrzymania inwestycji lub miejsc pracy) od daty płatności końcowej na rzecz beneficjenta. W przypadku, gdy przepisy regulujące udzielanie pomocy publicznej wprowadzają inne wymogi w tym zakresie, wówczas stosuje się okres ustalony zgodnie z tymi przepisami)</w:t>
      </w:r>
      <w:r w:rsidR="00E3634D">
        <w:rPr>
          <w:rFonts w:cstheme="minorHAnsi"/>
          <w:szCs w:val="24"/>
        </w:rPr>
        <w:t>.</w:t>
      </w:r>
    </w:p>
    <w:p w14:paraId="55126454" w14:textId="77777777" w:rsidR="00561B20" w:rsidRPr="00561B20" w:rsidRDefault="00561B20" w:rsidP="00561B20">
      <w:pPr>
        <w:ind w:left="360"/>
        <w:rPr>
          <w:szCs w:val="24"/>
        </w:rPr>
      </w:pPr>
      <w:r w:rsidRPr="00561B20">
        <w:rPr>
          <w:szCs w:val="24"/>
        </w:rPr>
        <w:t>Wnioskodawca powinien również wskazać, czy projekt jest realizowany w partnerstwie. Partnerem jest podmiot wymieniony we wniosku o dofinansowanie projektu, wnoszący do projektu zasoby ludzkie, organizacyjne, techniczne, finansowe, realizujący projekt wspólnie z Wnioskodawcą i innymi partnerami.</w:t>
      </w:r>
      <w:r w:rsidRPr="003F0C21">
        <w:t xml:space="preserve"> </w:t>
      </w:r>
      <w:r w:rsidRPr="00561B20">
        <w:rPr>
          <w:szCs w:val="24"/>
        </w:rPr>
        <w:t xml:space="preserve">Wnioskodawca powinien przedstawić potencjał poszczególnych partnerów do </w:t>
      </w:r>
      <w:r w:rsidRPr="00561B20">
        <w:rPr>
          <w:szCs w:val="24"/>
        </w:rPr>
        <w:lastRenderedPageBreak/>
        <w:t>skutecznej realizacji przypisanych im zadań w projekcie, podział zadań w ramach partnerstwa na każdym etapie realizacji projektu.</w:t>
      </w:r>
    </w:p>
    <w:p w14:paraId="6F5668A9" w14:textId="77777777" w:rsidR="00561B20" w:rsidRPr="00561B20" w:rsidRDefault="00561B20" w:rsidP="00561B20">
      <w:pPr>
        <w:ind w:left="360"/>
        <w:rPr>
          <w:rFonts w:cstheme="minorHAnsi"/>
          <w:szCs w:val="24"/>
        </w:rPr>
      </w:pPr>
    </w:p>
    <w:p w14:paraId="0BA966E8" w14:textId="58789E32" w:rsidR="00857087" w:rsidRPr="00587B52" w:rsidRDefault="00E307AB" w:rsidP="00FD7DC3">
      <w:pPr>
        <w:pStyle w:val="Nagwek1"/>
      </w:pPr>
      <w:bookmarkStart w:id="8" w:name="_Toc176863924"/>
      <w:r w:rsidRPr="00587B52">
        <w:t>Analiza występowania pomocy publicznej w projekcie</w:t>
      </w:r>
      <w:bookmarkEnd w:id="8"/>
    </w:p>
    <w:p w14:paraId="6CAFAEE4" w14:textId="36FFA6B5" w:rsidR="00B75B38" w:rsidRPr="00587B52" w:rsidRDefault="00B75B38" w:rsidP="006424BB">
      <w:pPr>
        <w:rPr>
          <w:rFonts w:cstheme="minorHAnsi"/>
          <w:szCs w:val="24"/>
        </w:rPr>
      </w:pPr>
      <w:r w:rsidRPr="00587B52">
        <w:rPr>
          <w:rFonts w:cstheme="minorHAnsi"/>
          <w:szCs w:val="24"/>
        </w:rPr>
        <w:t xml:space="preserve">Należy zbadać i określić, czy planowane wsparcie stanowi pomoc publiczną w rozumieniu </w:t>
      </w:r>
      <w:r w:rsidR="00413F73">
        <w:rPr>
          <w:rFonts w:cstheme="minorHAnsi"/>
          <w:szCs w:val="24"/>
        </w:rPr>
        <w:t xml:space="preserve">artykułu 107 ustęp </w:t>
      </w:r>
      <w:r w:rsidRPr="00587B52">
        <w:rPr>
          <w:rFonts w:cstheme="minorHAnsi"/>
          <w:szCs w:val="24"/>
        </w:rPr>
        <w:t>1 Traktatu o funkcjonowaniu Unii Europejskiej (TFUE), a Wnioskodawca jest traktowany jako przedsiębiorca</w:t>
      </w:r>
      <w:r w:rsidR="00D917FD">
        <w:rPr>
          <w:rFonts w:cstheme="minorHAnsi"/>
          <w:szCs w:val="24"/>
        </w:rPr>
        <w:t>,</w:t>
      </w:r>
      <w:r w:rsidRPr="00587B52">
        <w:rPr>
          <w:rFonts w:cstheme="minorHAnsi"/>
          <w:szCs w:val="24"/>
        </w:rPr>
        <w:t xml:space="preserve"> o którym mowa w przytoczonym artykule. Pojęcie „przedsiębiorstwa” zdefiniowane jest w </w:t>
      </w:r>
      <w:r w:rsidR="00413F73">
        <w:rPr>
          <w:rFonts w:cstheme="minorHAnsi"/>
          <w:szCs w:val="24"/>
        </w:rPr>
        <w:t>artykule 1 załącznik</w:t>
      </w:r>
      <w:r w:rsidR="00202A3D">
        <w:rPr>
          <w:rFonts w:cstheme="minorHAnsi"/>
          <w:szCs w:val="24"/>
        </w:rPr>
        <w:t>a</w:t>
      </w:r>
      <w:r w:rsidRPr="00587B52">
        <w:rPr>
          <w:rFonts w:cstheme="minorHAnsi"/>
          <w:szCs w:val="24"/>
        </w:rPr>
        <w:t xml:space="preserve"> </w:t>
      </w:r>
      <w:r w:rsidR="002613A1">
        <w:rPr>
          <w:rFonts w:cstheme="minorHAnsi"/>
          <w:szCs w:val="24"/>
        </w:rPr>
        <w:t xml:space="preserve">1 </w:t>
      </w:r>
      <w:r w:rsidR="0043306B">
        <w:rPr>
          <w:rFonts w:cstheme="minorHAnsi"/>
          <w:szCs w:val="24"/>
        </w:rPr>
        <w:t>rozporządzenia Komisji (UE) n</w:t>
      </w:r>
      <w:r w:rsidR="002613A1">
        <w:rPr>
          <w:rFonts w:cstheme="minorHAnsi"/>
          <w:szCs w:val="24"/>
        </w:rPr>
        <w:t>r</w:t>
      </w:r>
      <w:r w:rsidRPr="00587B52">
        <w:rPr>
          <w:rFonts w:cstheme="minorHAnsi"/>
          <w:szCs w:val="24"/>
        </w:rPr>
        <w:t xml:space="preserve"> 651/2014 z dnia 17 czerwca 2014 r</w:t>
      </w:r>
      <w:r w:rsidR="00413F73">
        <w:rPr>
          <w:rFonts w:cstheme="minorHAnsi"/>
          <w:szCs w:val="24"/>
        </w:rPr>
        <w:t>oku</w:t>
      </w:r>
      <w:r w:rsidRPr="00587B52">
        <w:rPr>
          <w:rFonts w:cstheme="minorHAnsi"/>
          <w:szCs w:val="24"/>
        </w:rPr>
        <w:t xml:space="preserve"> uznające</w:t>
      </w:r>
      <w:r w:rsidR="005C510D" w:rsidRPr="00587B52">
        <w:rPr>
          <w:rFonts w:cstheme="minorHAnsi"/>
          <w:szCs w:val="24"/>
        </w:rPr>
        <w:t>go</w:t>
      </w:r>
      <w:r w:rsidRPr="00587B52">
        <w:rPr>
          <w:rFonts w:cstheme="minorHAnsi"/>
          <w:szCs w:val="24"/>
        </w:rPr>
        <w:t xml:space="preserve"> niektóre rodzaje pomocy za zgodne z rynkiem wewnętrznym w zastos</w:t>
      </w:r>
      <w:r w:rsidR="00555D2A" w:rsidRPr="00587B52">
        <w:rPr>
          <w:rFonts w:cstheme="minorHAnsi"/>
          <w:szCs w:val="24"/>
        </w:rPr>
        <w:t>owaniu art</w:t>
      </w:r>
      <w:r w:rsidR="00413F73">
        <w:rPr>
          <w:rFonts w:cstheme="minorHAnsi"/>
          <w:szCs w:val="24"/>
        </w:rPr>
        <w:t>ykułu</w:t>
      </w:r>
      <w:r w:rsidR="00555D2A" w:rsidRPr="00587B52">
        <w:rPr>
          <w:rFonts w:cstheme="minorHAnsi"/>
          <w:szCs w:val="24"/>
        </w:rPr>
        <w:t xml:space="preserve"> 107 i 108 Traktatu</w:t>
      </w:r>
      <w:r w:rsidRPr="00587B52">
        <w:rPr>
          <w:rFonts w:cstheme="minorHAnsi"/>
          <w:szCs w:val="24"/>
        </w:rPr>
        <w:t>. Zgodnie z w</w:t>
      </w:r>
      <w:r w:rsidR="00413F73">
        <w:rPr>
          <w:rFonts w:cstheme="minorHAnsi"/>
          <w:szCs w:val="24"/>
        </w:rPr>
        <w:t>yżej wymienionym</w:t>
      </w:r>
      <w:r w:rsidRPr="00587B52">
        <w:rPr>
          <w:rFonts w:cstheme="minorHAnsi"/>
          <w:szCs w:val="24"/>
        </w:rPr>
        <w:t xml:space="preserve"> przepisem, „za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 </w:t>
      </w:r>
    </w:p>
    <w:p w14:paraId="53496C12" w14:textId="08AB346A" w:rsidR="00B75B38" w:rsidRPr="00587B52" w:rsidRDefault="00413F73" w:rsidP="006424BB">
      <w:pPr>
        <w:rPr>
          <w:rFonts w:cstheme="minorHAnsi"/>
          <w:szCs w:val="24"/>
        </w:rPr>
      </w:pPr>
      <w:r>
        <w:rPr>
          <w:rFonts w:cstheme="minorHAnsi"/>
          <w:szCs w:val="24"/>
        </w:rPr>
        <w:t>Zgodnie z przepisem artykułu 107 ustęp</w:t>
      </w:r>
      <w:r w:rsidR="00B75B38" w:rsidRPr="00587B52">
        <w:rPr>
          <w:rFonts w:cstheme="minorHAnsi"/>
          <w:szCs w:val="24"/>
        </w:rPr>
        <w:t xml:space="preserve"> 1 TFUE, wsparcie finansowe dla podmiotu prowadzącego działalność gospodarczą stanowi pomoc publiczną, jeżeli jednocześnie spełnione są następujące warunki: </w:t>
      </w:r>
    </w:p>
    <w:p w14:paraId="42C3D7E3" w14:textId="3BA36B13" w:rsidR="00B75B38" w:rsidRPr="00587B52" w:rsidRDefault="00B75B38" w:rsidP="000B7C01">
      <w:pPr>
        <w:pStyle w:val="Akapitzlist"/>
        <w:numPr>
          <w:ilvl w:val="0"/>
          <w:numId w:val="5"/>
        </w:numPr>
        <w:rPr>
          <w:rFonts w:cstheme="minorHAnsi"/>
          <w:szCs w:val="24"/>
        </w:rPr>
      </w:pPr>
      <w:r w:rsidRPr="00587B52">
        <w:rPr>
          <w:rFonts w:cstheme="minorHAnsi"/>
          <w:szCs w:val="24"/>
        </w:rPr>
        <w:t xml:space="preserve">Udzielane jest ono z budżetu państwa lub z innych środków publicznych, </w:t>
      </w:r>
    </w:p>
    <w:p w14:paraId="6E3E0823" w14:textId="7F6D447D" w:rsidR="00B75B38" w:rsidRPr="00587B52" w:rsidRDefault="00B75B38" w:rsidP="000B7C01">
      <w:pPr>
        <w:pStyle w:val="Akapitzlist"/>
        <w:numPr>
          <w:ilvl w:val="0"/>
          <w:numId w:val="5"/>
        </w:numPr>
        <w:rPr>
          <w:rFonts w:cstheme="minorHAnsi"/>
          <w:szCs w:val="24"/>
        </w:rPr>
      </w:pPr>
      <w:r w:rsidRPr="00587B52">
        <w:rPr>
          <w:rFonts w:cstheme="minorHAnsi"/>
          <w:szCs w:val="24"/>
        </w:rPr>
        <w:t xml:space="preserve">Przedsiębiorstwo uzyskuje przysporzenie na warunkach korzystniejszych od oferowanych na rynku, </w:t>
      </w:r>
    </w:p>
    <w:p w14:paraId="5CCB1D66" w14:textId="10C509CA" w:rsidR="00B75B38" w:rsidRPr="00587B52" w:rsidRDefault="00B75B38" w:rsidP="000B7C01">
      <w:pPr>
        <w:pStyle w:val="Akapitzlist"/>
        <w:numPr>
          <w:ilvl w:val="0"/>
          <w:numId w:val="5"/>
        </w:numPr>
        <w:rPr>
          <w:rFonts w:cstheme="minorHAnsi"/>
          <w:szCs w:val="24"/>
        </w:rPr>
      </w:pPr>
      <w:r w:rsidRPr="00587B52">
        <w:rPr>
          <w:rFonts w:cstheme="minorHAnsi"/>
          <w:szCs w:val="24"/>
        </w:rPr>
        <w:t xml:space="preserve">Ma charakter selektywny (uprzywilejowuje określone przedsiębiorstwo lub przedsiębiorstwa albo produkcję określonych towarów), </w:t>
      </w:r>
    </w:p>
    <w:p w14:paraId="7733C777" w14:textId="21140F9A" w:rsidR="00B75B38" w:rsidRPr="00587B52" w:rsidRDefault="00B75B38" w:rsidP="000B7C01">
      <w:pPr>
        <w:pStyle w:val="Akapitzlist"/>
        <w:numPr>
          <w:ilvl w:val="0"/>
          <w:numId w:val="5"/>
        </w:numPr>
        <w:rPr>
          <w:rFonts w:cstheme="minorHAnsi"/>
          <w:szCs w:val="24"/>
        </w:rPr>
      </w:pPr>
      <w:r w:rsidRPr="00587B52">
        <w:rPr>
          <w:rFonts w:cstheme="minorHAnsi"/>
          <w:szCs w:val="24"/>
        </w:rPr>
        <w:t>Grozi zakłóceniem lub zakłóca konkurencję oraz wpływa na wymianę handlową między państwami członkowskimi UE.</w:t>
      </w:r>
    </w:p>
    <w:p w14:paraId="10F97A83" w14:textId="77777777" w:rsidR="007B23EA" w:rsidRPr="00587B52" w:rsidRDefault="007B23EA" w:rsidP="00FD7DC3">
      <w:pPr>
        <w:pStyle w:val="Nagwek1"/>
      </w:pPr>
      <w:bookmarkStart w:id="9" w:name="_Toc131062214"/>
      <w:bookmarkStart w:id="10" w:name="_Toc176863925"/>
      <w:r w:rsidRPr="00587B52">
        <w:t>Zgodność projektu z dokumentami strategicznymi i programowymi</w:t>
      </w:r>
      <w:bookmarkEnd w:id="9"/>
      <w:bookmarkEnd w:id="10"/>
    </w:p>
    <w:p w14:paraId="01A13959" w14:textId="15D8156E" w:rsidR="007B23EA" w:rsidRPr="00587B52" w:rsidRDefault="007B23EA" w:rsidP="000B7C01">
      <w:pPr>
        <w:pStyle w:val="Nagwek2"/>
        <w:numPr>
          <w:ilvl w:val="1"/>
          <w:numId w:val="3"/>
        </w:numPr>
        <w:spacing w:before="0"/>
        <w:rPr>
          <w:rFonts w:cstheme="minorHAnsi"/>
          <w:szCs w:val="24"/>
        </w:rPr>
      </w:pPr>
      <w:bookmarkStart w:id="11" w:name="_Toc131062216"/>
      <w:bookmarkStart w:id="12" w:name="_Toc176863926"/>
      <w:r w:rsidRPr="00587B52">
        <w:rPr>
          <w:rFonts w:cstheme="minorHAnsi"/>
          <w:szCs w:val="24"/>
        </w:rPr>
        <w:t>Kart</w:t>
      </w:r>
      <w:r w:rsidR="00E307AB" w:rsidRPr="00587B52">
        <w:rPr>
          <w:rFonts w:cstheme="minorHAnsi"/>
          <w:szCs w:val="24"/>
        </w:rPr>
        <w:t>a</w:t>
      </w:r>
      <w:r w:rsidRPr="00587B52">
        <w:rPr>
          <w:rFonts w:cstheme="minorHAnsi"/>
          <w:szCs w:val="24"/>
        </w:rPr>
        <w:t xml:space="preserve"> Praw Podstawowych Unii Europejskiej (KPP)</w:t>
      </w:r>
      <w:bookmarkEnd w:id="11"/>
      <w:bookmarkEnd w:id="12"/>
    </w:p>
    <w:p w14:paraId="2121B79E" w14:textId="5BD5C87A" w:rsidR="007B23EA" w:rsidRPr="00587B52" w:rsidRDefault="007B23EA" w:rsidP="006424BB">
      <w:pPr>
        <w:rPr>
          <w:rFonts w:eastAsia="Calibri" w:cstheme="minorHAnsi"/>
          <w:szCs w:val="24"/>
        </w:rPr>
      </w:pPr>
      <w:r w:rsidRPr="00587B52">
        <w:rPr>
          <w:rFonts w:eastAsia="Calibri" w:cstheme="minorHAnsi"/>
          <w:szCs w:val="24"/>
        </w:rPr>
        <w:t>Należy wykazać zgodność projektu z Kartą Praw Podstawowych Unii Europejskiej z dnia 26 października 2012</w:t>
      </w:r>
      <w:r w:rsidR="00413F73">
        <w:rPr>
          <w:rFonts w:eastAsia="Calibri" w:cstheme="minorHAnsi"/>
          <w:szCs w:val="24"/>
        </w:rPr>
        <w:t xml:space="preserve"> </w:t>
      </w:r>
      <w:r w:rsidRPr="00587B52">
        <w:rPr>
          <w:rFonts w:eastAsia="Calibri" w:cstheme="minorHAnsi"/>
          <w:szCs w:val="24"/>
        </w:rPr>
        <w:t>r</w:t>
      </w:r>
      <w:r w:rsidR="00413F73">
        <w:rPr>
          <w:rFonts w:eastAsia="Calibri" w:cstheme="minorHAnsi"/>
          <w:szCs w:val="24"/>
        </w:rPr>
        <w:t>oku</w:t>
      </w:r>
      <w:r w:rsidRPr="00587B52">
        <w:rPr>
          <w:rFonts w:eastAsia="Calibri" w:cstheme="minorHAnsi"/>
          <w:szCs w:val="24"/>
        </w:rPr>
        <w:t>.</w:t>
      </w:r>
    </w:p>
    <w:p w14:paraId="258DE94A" w14:textId="5C293289" w:rsidR="007B23EA" w:rsidRPr="00587B52" w:rsidRDefault="007B23EA" w:rsidP="006424BB">
      <w:pPr>
        <w:rPr>
          <w:rFonts w:eastAsia="Calibri" w:cstheme="minorHAnsi"/>
          <w:szCs w:val="24"/>
        </w:rPr>
      </w:pPr>
      <w:r w:rsidRPr="00587B52">
        <w:rPr>
          <w:rFonts w:eastAsia="Calibri" w:cstheme="minorHAnsi"/>
          <w:szCs w:val="24"/>
        </w:rPr>
        <w:t xml:space="preserve">Zgodność </w:t>
      </w:r>
      <w:r w:rsidR="00D06166" w:rsidRPr="00587B52">
        <w:rPr>
          <w:rFonts w:eastAsia="Calibri" w:cstheme="minorHAnsi"/>
          <w:szCs w:val="24"/>
        </w:rPr>
        <w:t xml:space="preserve">tę </w:t>
      </w:r>
      <w:r w:rsidRPr="00587B52">
        <w:rPr>
          <w:rFonts w:eastAsia="Calibri" w:cstheme="minorHAnsi"/>
          <w:szCs w:val="24"/>
        </w:rPr>
        <w:t>należy rozumieć jako brak sprzeczności pomiędz</w:t>
      </w:r>
      <w:r w:rsidR="009D70E1">
        <w:rPr>
          <w:rFonts w:eastAsia="Calibri" w:cstheme="minorHAnsi"/>
          <w:szCs w:val="24"/>
        </w:rPr>
        <w:t xml:space="preserve">y zapisami projektu a wymogami </w:t>
      </w:r>
      <w:r w:rsidR="00D06166" w:rsidRPr="00587B52">
        <w:rPr>
          <w:rFonts w:eastAsia="Calibri" w:cstheme="minorHAnsi"/>
          <w:szCs w:val="24"/>
        </w:rPr>
        <w:t xml:space="preserve">KPP </w:t>
      </w:r>
      <w:r w:rsidRPr="00587B52">
        <w:rPr>
          <w:rFonts w:eastAsia="Calibri" w:cstheme="minorHAnsi"/>
          <w:szCs w:val="24"/>
        </w:rPr>
        <w:t xml:space="preserve">lub stwierdzenie, że te wymagania są neutralne wobec zakresu i </w:t>
      </w:r>
      <w:r w:rsidRPr="00587B52">
        <w:rPr>
          <w:rFonts w:eastAsia="Calibri" w:cstheme="minorHAnsi"/>
          <w:szCs w:val="24"/>
        </w:rPr>
        <w:lastRenderedPageBreak/>
        <w:t>zawartości projektu. Ocena zgodności projektu z KPP odbywa się na podstawie Wytycznych Komisji Europejskiej dotyczących zapewnienia poszanowania Karty praw podstawowych Unii Europejskiej przy wdrażaniu europejskich funduszy strukturalnych i inwestycyjnyc</w:t>
      </w:r>
      <w:r w:rsidR="0043306B">
        <w:rPr>
          <w:rFonts w:eastAsia="Calibri" w:cstheme="minorHAnsi"/>
          <w:szCs w:val="24"/>
        </w:rPr>
        <w:t>h, w szczególności załącznika numer</w:t>
      </w:r>
      <w:r w:rsidRPr="00587B52">
        <w:rPr>
          <w:rFonts w:eastAsia="Calibri" w:cstheme="minorHAnsi"/>
          <w:szCs w:val="24"/>
        </w:rPr>
        <w:t xml:space="preserve"> III. </w:t>
      </w:r>
    </w:p>
    <w:p w14:paraId="503B8666" w14:textId="56ADDC33" w:rsidR="007B23EA" w:rsidRPr="00587B52" w:rsidRDefault="007B23EA" w:rsidP="006424BB">
      <w:pPr>
        <w:rPr>
          <w:rFonts w:eastAsia="Calibri" w:cstheme="minorHAnsi"/>
          <w:szCs w:val="24"/>
        </w:rPr>
      </w:pPr>
      <w:r w:rsidRPr="00587B52">
        <w:rPr>
          <w:rFonts w:eastAsia="Calibri" w:cstheme="minorHAnsi"/>
          <w:szCs w:val="24"/>
        </w:rPr>
        <w:t>W celu potwierdzenia zgodności projektu z Kartą Praw Podstawowych Unii Europ</w:t>
      </w:r>
      <w:r w:rsidR="00F81F93">
        <w:rPr>
          <w:rFonts w:eastAsia="Calibri" w:cstheme="minorHAnsi"/>
          <w:szCs w:val="24"/>
        </w:rPr>
        <w:t xml:space="preserve">ejskiej należy odpowiedzieć na </w:t>
      </w:r>
      <w:r w:rsidRPr="00587B52">
        <w:rPr>
          <w:rFonts w:eastAsia="Calibri" w:cstheme="minorHAnsi"/>
          <w:szCs w:val="24"/>
        </w:rPr>
        <w:t xml:space="preserve">poniższe pytania, które stanowią ogólne wskazówki: </w:t>
      </w:r>
    </w:p>
    <w:p w14:paraId="169FD654" w14:textId="248A7B9F" w:rsidR="007B23EA" w:rsidRPr="00587B52" w:rsidRDefault="007B23EA" w:rsidP="006424BB">
      <w:pPr>
        <w:rPr>
          <w:rFonts w:eastAsia="Calibri" w:cstheme="minorHAnsi"/>
          <w:szCs w:val="24"/>
        </w:rPr>
      </w:pPr>
      <w:r w:rsidRPr="00587B52">
        <w:rPr>
          <w:rFonts w:eastAsia="Calibri" w:cstheme="minorHAnsi"/>
          <w:b/>
          <w:szCs w:val="24"/>
        </w:rPr>
        <w:t>Kwestie ogólne:</w:t>
      </w:r>
      <w:r w:rsidRPr="00587B52">
        <w:rPr>
          <w:rFonts w:eastAsia="Calibri" w:cstheme="minorHAnsi"/>
          <w:szCs w:val="24"/>
        </w:rPr>
        <w:t xml:space="preserve"> Których praw podstawowych dotyczy projekt? Czy przedmiotowe prawa stanowią prawa absolutne (które nie podlegają żadnym ograniczeniom, </w:t>
      </w:r>
      <w:r w:rsidR="006424BB">
        <w:rPr>
          <w:rFonts w:eastAsia="Calibri" w:cstheme="minorHAnsi"/>
          <w:szCs w:val="24"/>
        </w:rPr>
        <w:t>na przykład</w:t>
      </w:r>
      <w:r w:rsidRPr="00587B52">
        <w:rPr>
          <w:rFonts w:eastAsia="Calibri" w:cstheme="minorHAnsi"/>
          <w:szCs w:val="24"/>
        </w:rPr>
        <w:t xml:space="preserve"> godność człowieka</w:t>
      </w:r>
      <w:r w:rsidR="00700446">
        <w:rPr>
          <w:rFonts w:eastAsia="Calibri" w:cstheme="minorHAnsi"/>
          <w:szCs w:val="24"/>
        </w:rPr>
        <w:t>)</w:t>
      </w:r>
      <w:r w:rsidR="00F81F93">
        <w:rPr>
          <w:rFonts w:eastAsia="Calibri" w:cstheme="minorHAnsi"/>
          <w:szCs w:val="24"/>
        </w:rPr>
        <w:t>?</w:t>
      </w:r>
      <w:r w:rsidRPr="00587B52">
        <w:rPr>
          <w:rFonts w:eastAsia="Calibri" w:cstheme="minorHAnsi"/>
          <w:szCs w:val="24"/>
        </w:rPr>
        <w:t xml:space="preserve"> Czy działania przewidziane w projekcie m</w:t>
      </w:r>
      <w:r w:rsidR="005C510D" w:rsidRPr="00587B52">
        <w:rPr>
          <w:rFonts w:eastAsia="Calibri" w:cstheme="minorHAnsi"/>
          <w:szCs w:val="24"/>
        </w:rPr>
        <w:t>aj</w:t>
      </w:r>
      <w:r w:rsidRPr="00587B52">
        <w:rPr>
          <w:rFonts w:eastAsia="Calibri" w:cstheme="minorHAnsi"/>
          <w:szCs w:val="24"/>
        </w:rPr>
        <w:t>ą zarówno korzystny, jak i niekorzystny wpływ w zależności od praw podstawowych, których dotyczą (</w:t>
      </w:r>
      <w:r w:rsidR="006424BB">
        <w:rPr>
          <w:rFonts w:eastAsia="Calibri" w:cstheme="minorHAnsi"/>
          <w:szCs w:val="24"/>
        </w:rPr>
        <w:t>na przykład</w:t>
      </w:r>
      <w:r w:rsidRPr="00587B52">
        <w:rPr>
          <w:rFonts w:eastAsia="Calibri" w:cstheme="minorHAnsi"/>
          <w:szCs w:val="24"/>
        </w:rPr>
        <w:t xml:space="preserve"> niekorzystny wpływ na wolność słowa i korzystny wpływ na prawo własności intelektualnej)?</w:t>
      </w:r>
    </w:p>
    <w:p w14:paraId="0CEE1974" w14:textId="1E3E74C6" w:rsidR="007B23EA" w:rsidRPr="00587B52" w:rsidRDefault="007B23EA" w:rsidP="006424BB">
      <w:pPr>
        <w:rPr>
          <w:rFonts w:eastAsia="Calibri" w:cstheme="minorHAnsi"/>
          <w:szCs w:val="24"/>
        </w:rPr>
      </w:pPr>
      <w:r w:rsidRPr="00587B52">
        <w:rPr>
          <w:rFonts w:eastAsia="Calibri" w:cstheme="minorHAnsi"/>
          <w:b/>
          <w:szCs w:val="24"/>
        </w:rPr>
        <w:t>Godność:</w:t>
      </w:r>
      <w:r w:rsidRPr="00587B52">
        <w:rPr>
          <w:rFonts w:eastAsia="Calibri" w:cstheme="minorHAnsi"/>
          <w:szCs w:val="24"/>
        </w:rPr>
        <w:t xml:space="preserve"> Czy projekt ma wpływ na godność człowieka, prawo do życia lub prawo do integralności osoby? Czy projekt dotyczy kwestii (bio)etycznych (klonowanie, wykorzystanie organizmu ludzkiego lub jego części dla zysku finansowego, badania/testy genetyczne, wykorzystanie informacji genetycznych)? Czy realizacja projektu pociągnie za sobą ryzyko nieludzkiego lub poniżającego traktowania albo karania? Czy projekt będzie miał wpływ pod względem pracy przymusowej lub handlu ludźmi?</w:t>
      </w:r>
    </w:p>
    <w:p w14:paraId="25532ED0" w14:textId="77777777" w:rsidR="007B23EA" w:rsidRPr="00587B52" w:rsidRDefault="007B23EA" w:rsidP="006424BB">
      <w:pPr>
        <w:rPr>
          <w:rFonts w:eastAsia="Calibri" w:cstheme="minorHAnsi"/>
          <w:szCs w:val="24"/>
        </w:rPr>
      </w:pPr>
      <w:r w:rsidRPr="00587B52">
        <w:rPr>
          <w:rFonts w:eastAsia="Calibri" w:cstheme="minorHAnsi"/>
          <w:b/>
          <w:szCs w:val="24"/>
        </w:rPr>
        <w:t>Osoby prywatne, życie prywatne i rodzinne, wolność sumienia i wolność słowa</w:t>
      </w:r>
      <w:r w:rsidRPr="00587B52">
        <w:rPr>
          <w:rFonts w:eastAsia="Calibri" w:cstheme="minorHAnsi"/>
          <w:szCs w:val="24"/>
        </w:rPr>
        <w:t>: Czy projekt ma wpływ na:</w:t>
      </w:r>
    </w:p>
    <w:p w14:paraId="0337B9D5" w14:textId="77777777" w:rsidR="007B23EA" w:rsidRPr="00587B52" w:rsidRDefault="007B23EA" w:rsidP="000B7C01">
      <w:pPr>
        <w:pStyle w:val="Akapitzlist"/>
        <w:numPr>
          <w:ilvl w:val="2"/>
          <w:numId w:val="12"/>
        </w:numPr>
        <w:ind w:left="709" w:hanging="322"/>
        <w:rPr>
          <w:rFonts w:cstheme="minorHAnsi"/>
          <w:szCs w:val="24"/>
        </w:rPr>
      </w:pPr>
      <w:r w:rsidRPr="00587B52">
        <w:rPr>
          <w:rFonts w:cstheme="minorHAnsi"/>
          <w:szCs w:val="24"/>
        </w:rPr>
        <w:t xml:space="preserve">prawo do wolności osób prywatnych?, </w:t>
      </w:r>
    </w:p>
    <w:p w14:paraId="0BE0D2CF" w14:textId="77777777" w:rsidR="007B23EA" w:rsidRPr="00587B52" w:rsidRDefault="007B23EA" w:rsidP="000B7C01">
      <w:pPr>
        <w:pStyle w:val="Akapitzlist"/>
        <w:numPr>
          <w:ilvl w:val="2"/>
          <w:numId w:val="12"/>
        </w:numPr>
        <w:ind w:left="709" w:hanging="322"/>
        <w:rPr>
          <w:rFonts w:cstheme="minorHAnsi"/>
          <w:szCs w:val="24"/>
        </w:rPr>
      </w:pPr>
      <w:r w:rsidRPr="00587B52">
        <w:rPr>
          <w:rFonts w:cstheme="minorHAnsi"/>
          <w:szCs w:val="24"/>
        </w:rPr>
        <w:t xml:space="preserve">prawo do prywatności życia prywatnego (w tym domu i wysyłanych i odbieranych informacji)?, </w:t>
      </w:r>
    </w:p>
    <w:p w14:paraId="4B040C0B" w14:textId="77777777" w:rsidR="007B23EA" w:rsidRPr="00587B52" w:rsidRDefault="007B23EA" w:rsidP="000B7C01">
      <w:pPr>
        <w:pStyle w:val="Akapitzlist"/>
        <w:numPr>
          <w:ilvl w:val="2"/>
          <w:numId w:val="12"/>
        </w:numPr>
        <w:ind w:left="709" w:hanging="322"/>
        <w:rPr>
          <w:rFonts w:cstheme="minorHAnsi"/>
          <w:szCs w:val="24"/>
        </w:rPr>
      </w:pPr>
      <w:r w:rsidRPr="00587B52">
        <w:rPr>
          <w:rFonts w:cstheme="minorHAnsi"/>
          <w:szCs w:val="24"/>
        </w:rPr>
        <w:t xml:space="preserve">prawo osoby prywatnej do swobodnego przemieszczania się na terenie UE?, </w:t>
      </w:r>
    </w:p>
    <w:p w14:paraId="754EDF58" w14:textId="77777777" w:rsidR="007B23EA" w:rsidRPr="00587B52" w:rsidRDefault="007B23EA" w:rsidP="000B7C01">
      <w:pPr>
        <w:pStyle w:val="Akapitzlist"/>
        <w:numPr>
          <w:ilvl w:val="2"/>
          <w:numId w:val="12"/>
        </w:numPr>
        <w:ind w:left="709" w:hanging="322"/>
        <w:rPr>
          <w:rFonts w:cstheme="minorHAnsi"/>
          <w:szCs w:val="24"/>
        </w:rPr>
      </w:pPr>
      <w:r w:rsidRPr="00587B52">
        <w:rPr>
          <w:rFonts w:cstheme="minorHAnsi"/>
          <w:szCs w:val="24"/>
        </w:rPr>
        <w:t>prawo do zawarcia małżeństwa i na prawo do założenia rodziny lub na prawną, gospodarczą i społeczną ochronę rodziny?,</w:t>
      </w:r>
    </w:p>
    <w:p w14:paraId="6DDB3052" w14:textId="77777777" w:rsidR="007B23EA" w:rsidRPr="00587B52" w:rsidRDefault="007B23EA" w:rsidP="000B7C01">
      <w:pPr>
        <w:pStyle w:val="Akapitzlist"/>
        <w:numPr>
          <w:ilvl w:val="2"/>
          <w:numId w:val="12"/>
        </w:numPr>
        <w:ind w:left="709" w:hanging="322"/>
        <w:rPr>
          <w:rFonts w:cstheme="minorHAnsi"/>
          <w:szCs w:val="24"/>
        </w:rPr>
      </w:pPr>
      <w:r w:rsidRPr="00587B52">
        <w:rPr>
          <w:rFonts w:cstheme="minorHAnsi"/>
          <w:szCs w:val="24"/>
        </w:rPr>
        <w:t>wolność myśli, sumienia i religii?,</w:t>
      </w:r>
    </w:p>
    <w:p w14:paraId="0CD9B5A6" w14:textId="77777777" w:rsidR="007B23EA" w:rsidRPr="00587B52" w:rsidRDefault="007B23EA" w:rsidP="000B7C01">
      <w:pPr>
        <w:pStyle w:val="Akapitzlist"/>
        <w:numPr>
          <w:ilvl w:val="2"/>
          <w:numId w:val="12"/>
        </w:numPr>
        <w:ind w:left="709" w:hanging="322"/>
        <w:rPr>
          <w:rFonts w:cstheme="minorHAnsi"/>
          <w:szCs w:val="24"/>
        </w:rPr>
      </w:pPr>
      <w:r w:rsidRPr="00587B52">
        <w:rPr>
          <w:rFonts w:cstheme="minorHAnsi"/>
          <w:szCs w:val="24"/>
        </w:rPr>
        <w:t>wolność wypowiedzi i informacji?,</w:t>
      </w:r>
    </w:p>
    <w:p w14:paraId="171A5E86" w14:textId="77777777" w:rsidR="007B23EA" w:rsidRPr="00587B52" w:rsidRDefault="007B23EA" w:rsidP="000B7C01">
      <w:pPr>
        <w:pStyle w:val="Akapitzlist"/>
        <w:numPr>
          <w:ilvl w:val="2"/>
          <w:numId w:val="12"/>
        </w:numPr>
        <w:ind w:left="709" w:hanging="322"/>
        <w:rPr>
          <w:rFonts w:cstheme="minorHAnsi"/>
          <w:szCs w:val="24"/>
        </w:rPr>
      </w:pPr>
      <w:r w:rsidRPr="00587B52">
        <w:rPr>
          <w:rFonts w:cstheme="minorHAnsi"/>
          <w:szCs w:val="24"/>
        </w:rPr>
        <w:t xml:space="preserve">na wolność zrzeszania się i zgromadzeń?, </w:t>
      </w:r>
    </w:p>
    <w:p w14:paraId="69A8FD83" w14:textId="77777777" w:rsidR="007B23EA" w:rsidRPr="00587B52" w:rsidRDefault="007B23EA" w:rsidP="000B7C01">
      <w:pPr>
        <w:pStyle w:val="Akapitzlist"/>
        <w:numPr>
          <w:ilvl w:val="2"/>
          <w:numId w:val="12"/>
        </w:numPr>
        <w:ind w:left="709" w:hanging="322"/>
        <w:rPr>
          <w:rFonts w:eastAsia="Calibri" w:cstheme="minorHAnsi"/>
          <w:szCs w:val="24"/>
        </w:rPr>
      </w:pPr>
      <w:r w:rsidRPr="00587B52">
        <w:rPr>
          <w:rFonts w:cstheme="minorHAnsi"/>
          <w:szCs w:val="24"/>
        </w:rPr>
        <w:t>na wolność sztuk i nauk?</w:t>
      </w:r>
    </w:p>
    <w:p w14:paraId="13128BB2" w14:textId="77777777" w:rsidR="007B23EA" w:rsidRPr="00587B52" w:rsidRDefault="007B23EA" w:rsidP="006424BB">
      <w:pPr>
        <w:rPr>
          <w:rFonts w:eastAsia="Calibri" w:cstheme="minorHAnsi"/>
          <w:szCs w:val="24"/>
        </w:rPr>
      </w:pPr>
      <w:r w:rsidRPr="00587B52">
        <w:rPr>
          <w:rFonts w:eastAsia="Calibri" w:cstheme="minorHAnsi"/>
          <w:b/>
          <w:szCs w:val="24"/>
        </w:rPr>
        <w:lastRenderedPageBreak/>
        <w:t>Dane osobowe</w:t>
      </w:r>
      <w:r w:rsidRPr="00587B52">
        <w:rPr>
          <w:rFonts w:eastAsia="Calibri" w:cstheme="minorHAnsi"/>
          <w:szCs w:val="24"/>
        </w:rPr>
        <w:t>: Czy projekt wiąże się z przetwarzaniem danych osobowych? Kto przetwarza dane osobowe i w jakich celach? Czy zagwarantowane są prawa osoby prywatnej do dostępu, poprawiania i sprzeciwu? Czy operacje przetwarzania danych zgłoszono właściwemu organowi? Czy łańcuchy przetwarzania/przesyłania danych obejmują także przesyły międzynarodowe i jeżeli tak, czy istnieją jakiekolwiek szczegółowe gwarancje w zakresie przesyłów międzynarodowych? Czy zapewniono bezpieczeństwo operacji przetwarzania danych z technicznego i organizacyjnego punktu widzenia? Czy przewidziano jakiekolwiek gwarancje, aby ewentualna ingerencja w prawo do ochrony danych była proporcjonalna i konieczna? Czy wdrożono odpowiednie/szczególne mechanizmy przeglądu i nadzoru?</w:t>
      </w:r>
    </w:p>
    <w:p w14:paraId="4985DDDE" w14:textId="77777777" w:rsidR="007B23EA" w:rsidRPr="00587B52" w:rsidRDefault="007B23EA" w:rsidP="006424BB">
      <w:pPr>
        <w:rPr>
          <w:rFonts w:eastAsia="Calibri" w:cstheme="minorHAnsi"/>
          <w:szCs w:val="24"/>
        </w:rPr>
      </w:pPr>
      <w:r w:rsidRPr="00587B52">
        <w:rPr>
          <w:rFonts w:eastAsia="Calibri" w:cstheme="minorHAnsi"/>
          <w:b/>
          <w:szCs w:val="24"/>
        </w:rPr>
        <w:t>Azyl i ochrona w przypadku usunięcia z terytorium państwa, wydalenia lub ekstradycji:</w:t>
      </w:r>
      <w:r w:rsidRPr="00587B52">
        <w:rPr>
          <w:rFonts w:eastAsia="Calibri" w:cstheme="minorHAnsi"/>
          <w:szCs w:val="24"/>
        </w:rPr>
        <w:t xml:space="preserve"> Czy projekt ma wpływ na prawo do azylu i czy gwarantuje zakaz wydalenia lub ekstradycji zbiorowej osób prywatnych do państw, w których istnieje poważne ryzyko, że te osoby mogą być poddane karze śmierci, torturom lub poniżającemu traktowaniu?</w:t>
      </w:r>
    </w:p>
    <w:p w14:paraId="2F9D5BF3" w14:textId="77777777" w:rsidR="007B23EA" w:rsidRPr="00587B52" w:rsidRDefault="007B23EA" w:rsidP="006424BB">
      <w:pPr>
        <w:rPr>
          <w:rFonts w:eastAsia="Calibri" w:cstheme="minorHAnsi"/>
          <w:szCs w:val="24"/>
        </w:rPr>
      </w:pPr>
      <w:r w:rsidRPr="00587B52">
        <w:rPr>
          <w:rFonts w:eastAsia="Calibri" w:cstheme="minorHAnsi"/>
          <w:b/>
          <w:szCs w:val="24"/>
        </w:rPr>
        <w:t>Prawa własności i prawo do prowadzenia działalności gospodarczej:</w:t>
      </w:r>
      <w:r w:rsidRPr="00587B52">
        <w:rPr>
          <w:rFonts w:eastAsia="Calibri" w:cstheme="minorHAnsi"/>
          <w:szCs w:val="24"/>
        </w:rPr>
        <w:t xml:space="preserve"> Czy projekt ma wpływ na prawa własności (prawo do ziemi, do posiadania majątku ruchomego i wartości niematerialnych i prawnych)? Czy ograniczone są prawa do kupna, sprzedaży lub użytkowania nieruchomości? Jeżeli tak, czy nastąpi zupełna utrata nieruchomości? Jeżeli tak, jakie są uzasadnienia i mechanizmy kompensacyjne? Czy projekt ma wpływ na wolność prowadzenia działalności gospodarczej lub nakłada dodatkowe wymogi, które zwiększają koszty transakcji dla podmiotów gospodarczych, których dotyczy?</w:t>
      </w:r>
    </w:p>
    <w:p w14:paraId="42DD4C00" w14:textId="7C04275D" w:rsidR="007B23EA" w:rsidRPr="00587B52" w:rsidRDefault="007B23EA" w:rsidP="006424BB">
      <w:pPr>
        <w:rPr>
          <w:rFonts w:eastAsia="Calibri" w:cstheme="minorHAnsi"/>
          <w:szCs w:val="24"/>
        </w:rPr>
      </w:pPr>
      <w:r w:rsidRPr="00587B52">
        <w:rPr>
          <w:rFonts w:eastAsia="Calibri" w:cstheme="minorHAnsi"/>
          <w:b/>
          <w:szCs w:val="24"/>
        </w:rPr>
        <w:t>Równouprawnienie płci, równe traktowanie i równość szans, niedyskryminacja i prawa osób niepełnosprawnych</w:t>
      </w:r>
      <w:r w:rsidRPr="00587B52">
        <w:rPr>
          <w:rFonts w:eastAsia="Calibri" w:cstheme="minorHAnsi"/>
          <w:szCs w:val="24"/>
        </w:rPr>
        <w:t xml:space="preserve">: Czy projekt chroni zasadę równości wobec prawa i czy może mieć ono bezpośredni lub pośredni wpływ na zasadę niedyskryminacji, równego traktowania, równouprawnienia płci i równych szans dla wszystkich? Czy projekt ma inny (bezpośredni lub pośredni) wpływ na kobiety i na mężczyzn? W jaki sposób projekt promuje równość kobiet i mężczyzn? W jaki sposób projekt pociąga za sobą jakiekolwiek różnice w bezpośrednim traktowaniu grup ludzi lub osób ze względu na płeć, pochodzenie rasowe lub etniczne, religię lub przekonania, niepełnosprawność, wiek lub orientację seksualną? Czy projekt może prowadzić do dyskryminacji pośredniej? Czy w ramach projektu zapewnia się poszanowanie praw osób niepełnosprawnych zgodnie z Konwencją Narodów Zjednoczonych o prawach </w:t>
      </w:r>
      <w:r w:rsidRPr="00587B52">
        <w:rPr>
          <w:rFonts w:eastAsia="Calibri" w:cstheme="minorHAnsi"/>
          <w:szCs w:val="24"/>
        </w:rPr>
        <w:lastRenderedPageBreak/>
        <w:t>osób niepełnosprawnych? W jaki sposób? (zob</w:t>
      </w:r>
      <w:r w:rsidR="006424BB">
        <w:rPr>
          <w:rFonts w:eastAsia="Calibri" w:cstheme="minorHAnsi"/>
          <w:szCs w:val="24"/>
        </w:rPr>
        <w:t>acz</w:t>
      </w:r>
      <w:r w:rsidRPr="00587B52">
        <w:rPr>
          <w:rFonts w:eastAsia="Calibri" w:cstheme="minorHAnsi"/>
          <w:szCs w:val="24"/>
        </w:rPr>
        <w:t xml:space="preserve"> </w:t>
      </w:r>
      <w:hyperlink r:id="rId10" w:history="1">
        <w:r w:rsidRPr="00587B52">
          <w:rPr>
            <w:rStyle w:val="Hipercze"/>
            <w:rFonts w:eastAsia="Calibri" w:cstheme="minorHAnsi"/>
            <w:color w:val="auto"/>
            <w:szCs w:val="24"/>
          </w:rPr>
          <w:t>http://eur-lex.europa.eu/legal-content/PL/TXT/?uri=CELEX:32010D0048</w:t>
        </w:r>
      </w:hyperlink>
      <w:r w:rsidRPr="00587B52">
        <w:rPr>
          <w:rFonts w:eastAsia="Calibri" w:cstheme="minorHAnsi"/>
          <w:szCs w:val="24"/>
        </w:rPr>
        <w:t>)</w:t>
      </w:r>
    </w:p>
    <w:p w14:paraId="3EB963DB" w14:textId="67368DC0" w:rsidR="007B23EA" w:rsidRPr="00587B52" w:rsidRDefault="007B23EA" w:rsidP="006424BB">
      <w:pPr>
        <w:rPr>
          <w:rFonts w:eastAsia="Calibri" w:cstheme="minorHAnsi"/>
          <w:szCs w:val="24"/>
        </w:rPr>
      </w:pPr>
      <w:r w:rsidRPr="00587B52">
        <w:rPr>
          <w:rFonts w:eastAsia="Calibri" w:cstheme="minorHAnsi"/>
          <w:b/>
          <w:szCs w:val="24"/>
        </w:rPr>
        <w:t>Prawa dziecka:</w:t>
      </w:r>
      <w:r w:rsidRPr="00587B52">
        <w:rPr>
          <w:rFonts w:eastAsia="Calibri" w:cstheme="minorHAnsi"/>
          <w:szCs w:val="24"/>
        </w:rPr>
        <w:t xml:space="preserve"> Czy projekt wzmacnia lub ogranicza prawa dziecka (lub grupy dzieci)? Jakie jest uzasadnienie ewentualnego ograniczenia? Czy projekt uwzględnia zasadę nadrzędnego interesu dziecka? Czy projekt pomaga w propagowaniu ochrony praw dziecka? Jeżeli tak, czy uwzględnia również prawa i zasady określone w Konwencji Narodów Zjednoczonych o prawach dziecka? Jeżeli tak, jakich artykułów może dotyczyć? W jaki sposób w ramach projektu promuje się zasady przewodnie Konwencji Narodów Zjednoczonych o prawach dziecka? Czy projekt narusza którąkolwiek z zasad przewodnich Konwencji Narodów Zjednoczonych o prawach dziecka? Jakie kroki podjęto, by poprawić sytuację lub zrekompensować wszelkie niekorzystne skutki, jakie może wywrzeć? Czy poszanowano prawo dziecka do bycia wysłuchanym we wszystkich sprawach, które jego dotyczą? Czy projekt przyczynia się do promocji wymiarów sprawiedliwości przyjaznych dziecku, dostosowanych do potrzeb, wieku i dojrzałości dziecka?</w:t>
      </w:r>
    </w:p>
    <w:p w14:paraId="6938A9D0" w14:textId="77777777" w:rsidR="007B23EA" w:rsidRPr="00587B52" w:rsidRDefault="007B23EA" w:rsidP="006424BB">
      <w:pPr>
        <w:rPr>
          <w:rFonts w:eastAsia="Calibri" w:cstheme="minorHAnsi"/>
          <w:szCs w:val="24"/>
        </w:rPr>
      </w:pPr>
      <w:r w:rsidRPr="00587B52">
        <w:rPr>
          <w:rFonts w:eastAsia="Calibri" w:cstheme="minorHAnsi"/>
          <w:b/>
          <w:szCs w:val="24"/>
        </w:rPr>
        <w:t>Dobra administracja/ skuteczne środki odwoławcze/wymiar sprawiedliwości:</w:t>
      </w:r>
      <w:r w:rsidRPr="00587B52">
        <w:rPr>
          <w:rFonts w:eastAsia="Calibri" w:cstheme="minorHAnsi"/>
          <w:szCs w:val="24"/>
        </w:rPr>
        <w:t xml:space="preserve"> Czy stosowane procedury administracyjne będą bardziej obciążające? Czy procedury zagwarantują prawo do bycia wysłuchanym, prawo dostępu do akt z należytym uwzględnieniem tajemnicy zawodowej i handlowej, jak również obowiązek uzasadnienia decyzji przez organy administracji? Czy projekt ma wpływ na dostęp osoby prywatnej do wymiaru sprawiedliwości? Jeżeli projekt ma wpływ na prawa i wolności gwarantowane przez prawo Unii, czy przewiduje on prawo do skutecznego środka prawnego przed sądem? Jeżeli projekt dotyczy prawa karnego lub przewiduje sankcje z zakresu prawa karnego, czy obejmuje on zapewnione gwarancje w zakresie domniemania niewinności i prawa do obrony, zasad legalności oraz proporcjonalności kar do czynów zabronionych pod groźbą kary, a także zakazu ponownego sądzenia lub karania w postępowaniu karnym za ten sam czyn zabroniony pod groźbą kary?</w:t>
      </w:r>
    </w:p>
    <w:p w14:paraId="3DD787EC" w14:textId="77777777" w:rsidR="007B23EA" w:rsidRPr="00587B52" w:rsidRDefault="007B23EA" w:rsidP="006424BB">
      <w:pPr>
        <w:rPr>
          <w:rFonts w:eastAsia="Calibri" w:cstheme="minorHAnsi"/>
          <w:szCs w:val="24"/>
        </w:rPr>
      </w:pPr>
      <w:r w:rsidRPr="00587B52">
        <w:rPr>
          <w:rFonts w:eastAsia="Calibri" w:cstheme="minorHAnsi"/>
          <w:b/>
          <w:szCs w:val="24"/>
        </w:rPr>
        <w:t>Solidarność i prawa pracowników:</w:t>
      </w:r>
      <w:r w:rsidRPr="00587B52">
        <w:rPr>
          <w:rFonts w:eastAsia="Calibri" w:cstheme="minorHAnsi"/>
          <w:szCs w:val="24"/>
        </w:rPr>
        <w:t xml:space="preserve"> Czy w ramach projektu poszanowane są prawa pracowników, takie jak: prawo pracowników do informacji i konsultacji w ramach przedsiębiorstwa; prawo do rokowań i działań zbiorowych; prawo dostępu do pośrednictwa pracy; ochrona w przypadku nieuzasadnionego zwolnienia z pracy; należyte i sprawiedliwe warunki pracy; zakaz pracy dzieci i ochrona młodocianych w pracy; oraz prawo do świadczeń z zabezpieczenia społecznego i do usług społecznych?</w:t>
      </w:r>
    </w:p>
    <w:p w14:paraId="10865023" w14:textId="77777777" w:rsidR="007B23EA" w:rsidRPr="00587B52" w:rsidRDefault="007B23EA" w:rsidP="006424BB">
      <w:pPr>
        <w:rPr>
          <w:rFonts w:eastAsia="Calibri" w:cstheme="minorHAnsi"/>
          <w:szCs w:val="24"/>
        </w:rPr>
      </w:pPr>
      <w:r w:rsidRPr="00587B52">
        <w:rPr>
          <w:rFonts w:eastAsia="Calibri" w:cstheme="minorHAnsi"/>
          <w:b/>
          <w:szCs w:val="24"/>
        </w:rPr>
        <w:lastRenderedPageBreak/>
        <w:t>Ochrona środowiska:</w:t>
      </w:r>
      <w:r w:rsidRPr="00587B52">
        <w:rPr>
          <w:rFonts w:eastAsia="Calibri" w:cstheme="minorHAnsi"/>
          <w:szCs w:val="24"/>
        </w:rPr>
        <w:t xml:space="preserve"> Czy projekt przyczynia się do utrzymania wysokiego poziomu ochrony środowiska oraz poprawy jakości środowiska zgodnie z zasadą zrównoważonego rozwoju?</w:t>
      </w:r>
    </w:p>
    <w:p w14:paraId="0BBD1BAB" w14:textId="4C4CB4BA" w:rsidR="007B23EA" w:rsidRPr="00587B52" w:rsidRDefault="007B23EA" w:rsidP="000B7C01">
      <w:pPr>
        <w:pStyle w:val="Nagwek2"/>
        <w:numPr>
          <w:ilvl w:val="1"/>
          <w:numId w:val="3"/>
        </w:numPr>
        <w:spacing w:before="0"/>
        <w:rPr>
          <w:rFonts w:cstheme="minorHAnsi"/>
          <w:szCs w:val="24"/>
        </w:rPr>
      </w:pPr>
      <w:bookmarkStart w:id="13" w:name="_Toc131062217"/>
      <w:bookmarkStart w:id="14" w:name="_Toc176863927"/>
      <w:r w:rsidRPr="00587B52">
        <w:rPr>
          <w:rFonts w:cstheme="minorHAnsi"/>
          <w:szCs w:val="24"/>
        </w:rPr>
        <w:t>Konwencj</w:t>
      </w:r>
      <w:r w:rsidR="00E307AB" w:rsidRPr="00587B52">
        <w:rPr>
          <w:rFonts w:cstheme="minorHAnsi"/>
          <w:szCs w:val="24"/>
        </w:rPr>
        <w:t>a</w:t>
      </w:r>
      <w:r w:rsidRPr="00587B52">
        <w:rPr>
          <w:rFonts w:cstheme="minorHAnsi"/>
          <w:szCs w:val="24"/>
        </w:rPr>
        <w:t xml:space="preserve"> o Prawach Osób Niepełnosprawnych (KPON)</w:t>
      </w:r>
      <w:bookmarkEnd w:id="13"/>
      <w:bookmarkEnd w:id="14"/>
    </w:p>
    <w:p w14:paraId="0183EFA2" w14:textId="4CB6D75A" w:rsidR="007B23EA" w:rsidRDefault="007B23EA" w:rsidP="006424BB">
      <w:pPr>
        <w:rPr>
          <w:rFonts w:cstheme="minorHAnsi"/>
          <w:szCs w:val="24"/>
        </w:rPr>
      </w:pPr>
      <w:r w:rsidRPr="00587B52">
        <w:rPr>
          <w:rFonts w:cstheme="minorHAnsi"/>
          <w:szCs w:val="24"/>
        </w:rPr>
        <w:t>Należy wykazać zgodność projektu z Konwencją o Prawach Osób Niepełnosprawnych, sporządzoną w Nowym Jorku dnia 13 grudnia 2006 r</w:t>
      </w:r>
      <w:r w:rsidR="00413F73">
        <w:rPr>
          <w:rFonts w:cstheme="minorHAnsi"/>
          <w:szCs w:val="24"/>
        </w:rPr>
        <w:t>oku</w:t>
      </w:r>
      <w:r w:rsidRPr="00587B52">
        <w:rPr>
          <w:rFonts w:cstheme="minorHAnsi"/>
          <w:szCs w:val="24"/>
        </w:rPr>
        <w:t xml:space="preserve"> w zakresie odnoszącym się do sposobu realizacji, zakresu projektu i Wnioskodawcy. 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3D8BB9BB" w14:textId="48E7FCAA" w:rsidR="00FD7DC3" w:rsidRDefault="0023730E" w:rsidP="009C2429">
      <w:pPr>
        <w:pStyle w:val="Nagwek1"/>
      </w:pPr>
      <w:bookmarkStart w:id="15" w:name="_Toc159565523"/>
      <w:bookmarkStart w:id="16" w:name="_Toc159565581"/>
      <w:bookmarkStart w:id="17" w:name="_Toc159565932"/>
      <w:bookmarkStart w:id="18" w:name="_Toc159565992"/>
      <w:bookmarkStart w:id="19" w:name="_Toc159566053"/>
      <w:bookmarkStart w:id="20" w:name="_Toc159566177"/>
      <w:bookmarkStart w:id="21" w:name="_Toc159566239"/>
      <w:bookmarkStart w:id="22" w:name="_Toc159575291"/>
      <w:bookmarkStart w:id="23" w:name="_Toc159575353"/>
      <w:bookmarkStart w:id="24" w:name="_Toc159565524"/>
      <w:bookmarkStart w:id="25" w:name="_Toc159565582"/>
      <w:bookmarkStart w:id="26" w:name="_Toc159565933"/>
      <w:bookmarkStart w:id="27" w:name="_Toc159565993"/>
      <w:bookmarkStart w:id="28" w:name="_Toc159566054"/>
      <w:bookmarkStart w:id="29" w:name="_Toc159566178"/>
      <w:bookmarkStart w:id="30" w:name="_Toc159566240"/>
      <w:bookmarkStart w:id="31" w:name="_Toc159575292"/>
      <w:bookmarkStart w:id="32" w:name="_Toc159575354"/>
      <w:bookmarkStart w:id="33" w:name="_Toc159565525"/>
      <w:bookmarkStart w:id="34" w:name="_Toc159565583"/>
      <w:bookmarkStart w:id="35" w:name="_Toc159565934"/>
      <w:bookmarkStart w:id="36" w:name="_Toc159565994"/>
      <w:bookmarkStart w:id="37" w:name="_Toc159566055"/>
      <w:bookmarkStart w:id="38" w:name="_Toc159566179"/>
      <w:bookmarkStart w:id="39" w:name="_Toc159566241"/>
      <w:bookmarkStart w:id="40" w:name="_Toc159575293"/>
      <w:bookmarkStart w:id="41" w:name="_Toc159575355"/>
      <w:bookmarkStart w:id="42" w:name="_Toc159565526"/>
      <w:bookmarkStart w:id="43" w:name="_Toc159565584"/>
      <w:bookmarkStart w:id="44" w:name="_Toc159565935"/>
      <w:bookmarkStart w:id="45" w:name="_Toc159565995"/>
      <w:bookmarkStart w:id="46" w:name="_Toc159566056"/>
      <w:bookmarkStart w:id="47" w:name="_Toc159566180"/>
      <w:bookmarkStart w:id="48" w:name="_Toc159566242"/>
      <w:bookmarkStart w:id="49" w:name="_Toc159575294"/>
      <w:bookmarkStart w:id="50" w:name="_Toc159575356"/>
      <w:bookmarkStart w:id="51" w:name="_Toc159565527"/>
      <w:bookmarkStart w:id="52" w:name="_Toc159565585"/>
      <w:bookmarkStart w:id="53" w:name="_Toc159565936"/>
      <w:bookmarkStart w:id="54" w:name="_Toc159565996"/>
      <w:bookmarkStart w:id="55" w:name="_Toc159566057"/>
      <w:bookmarkStart w:id="56" w:name="_Toc159566181"/>
      <w:bookmarkStart w:id="57" w:name="_Toc159566243"/>
      <w:bookmarkStart w:id="58" w:name="_Toc159575295"/>
      <w:bookmarkStart w:id="59" w:name="_Toc159575357"/>
      <w:bookmarkStart w:id="60" w:name="_Toc159565528"/>
      <w:bookmarkStart w:id="61" w:name="_Toc159565586"/>
      <w:bookmarkStart w:id="62" w:name="_Toc159565937"/>
      <w:bookmarkStart w:id="63" w:name="_Toc159565997"/>
      <w:bookmarkStart w:id="64" w:name="_Toc159566058"/>
      <w:bookmarkStart w:id="65" w:name="_Toc159566182"/>
      <w:bookmarkStart w:id="66" w:name="_Toc159566244"/>
      <w:bookmarkStart w:id="67" w:name="_Toc159575296"/>
      <w:bookmarkStart w:id="68" w:name="_Toc159575358"/>
      <w:bookmarkStart w:id="69" w:name="_Toc159565529"/>
      <w:bookmarkStart w:id="70" w:name="_Toc159565587"/>
      <w:bookmarkStart w:id="71" w:name="_Toc159565938"/>
      <w:bookmarkStart w:id="72" w:name="_Toc159565998"/>
      <w:bookmarkStart w:id="73" w:name="_Toc159566059"/>
      <w:bookmarkStart w:id="74" w:name="_Toc159566183"/>
      <w:bookmarkStart w:id="75" w:name="_Toc159566245"/>
      <w:bookmarkStart w:id="76" w:name="_Toc159575297"/>
      <w:bookmarkStart w:id="77" w:name="_Toc159575359"/>
      <w:bookmarkStart w:id="78" w:name="_Toc159565530"/>
      <w:bookmarkStart w:id="79" w:name="_Toc159565588"/>
      <w:bookmarkStart w:id="80" w:name="_Toc159565939"/>
      <w:bookmarkStart w:id="81" w:name="_Toc159565999"/>
      <w:bookmarkStart w:id="82" w:name="_Toc159566060"/>
      <w:bookmarkStart w:id="83" w:name="_Toc159566184"/>
      <w:bookmarkStart w:id="84" w:name="_Toc159566246"/>
      <w:bookmarkStart w:id="85" w:name="_Toc159575298"/>
      <w:bookmarkStart w:id="86" w:name="_Toc159575360"/>
      <w:bookmarkStart w:id="87" w:name="_Toc159565531"/>
      <w:bookmarkStart w:id="88" w:name="_Toc159565589"/>
      <w:bookmarkStart w:id="89" w:name="_Toc159565940"/>
      <w:bookmarkStart w:id="90" w:name="_Toc159566000"/>
      <w:bookmarkStart w:id="91" w:name="_Toc159566061"/>
      <w:bookmarkStart w:id="92" w:name="_Toc159566185"/>
      <w:bookmarkStart w:id="93" w:name="_Toc159566247"/>
      <w:bookmarkStart w:id="94" w:name="_Toc159575299"/>
      <w:bookmarkStart w:id="95" w:name="_Toc159575361"/>
      <w:bookmarkStart w:id="96" w:name="_Toc159565532"/>
      <w:bookmarkStart w:id="97" w:name="_Toc159565590"/>
      <w:bookmarkStart w:id="98" w:name="_Toc159565941"/>
      <w:bookmarkStart w:id="99" w:name="_Toc159566001"/>
      <w:bookmarkStart w:id="100" w:name="_Toc159566062"/>
      <w:bookmarkStart w:id="101" w:name="_Toc159566186"/>
      <w:bookmarkStart w:id="102" w:name="_Toc159566248"/>
      <w:bookmarkStart w:id="103" w:name="_Toc159575300"/>
      <w:bookmarkStart w:id="104" w:name="_Toc159575362"/>
      <w:bookmarkStart w:id="105" w:name="_Toc159565533"/>
      <w:bookmarkStart w:id="106" w:name="_Toc159565591"/>
      <w:bookmarkStart w:id="107" w:name="_Toc159565942"/>
      <w:bookmarkStart w:id="108" w:name="_Toc159566002"/>
      <w:bookmarkStart w:id="109" w:name="_Toc159566063"/>
      <w:bookmarkStart w:id="110" w:name="_Toc159566187"/>
      <w:bookmarkStart w:id="111" w:name="_Toc159566249"/>
      <w:bookmarkStart w:id="112" w:name="_Toc159575301"/>
      <w:bookmarkStart w:id="113" w:name="_Toc159575363"/>
      <w:bookmarkStart w:id="114" w:name="_Toc159565534"/>
      <w:bookmarkStart w:id="115" w:name="_Toc159565592"/>
      <w:bookmarkStart w:id="116" w:name="_Toc159565943"/>
      <w:bookmarkStart w:id="117" w:name="_Toc159566003"/>
      <w:bookmarkStart w:id="118" w:name="_Toc159566064"/>
      <w:bookmarkStart w:id="119" w:name="_Toc159566188"/>
      <w:bookmarkStart w:id="120" w:name="_Toc159566250"/>
      <w:bookmarkStart w:id="121" w:name="_Toc159575302"/>
      <w:bookmarkStart w:id="122" w:name="_Toc159575364"/>
      <w:bookmarkStart w:id="123" w:name="_Toc176863928"/>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23730E">
        <w:t>Zgodność projektu z kryteriami oceny</w:t>
      </w:r>
      <w:bookmarkEnd w:id="123"/>
      <w:r w:rsidRPr="0023730E">
        <w:t xml:space="preserve"> </w:t>
      </w:r>
    </w:p>
    <w:p w14:paraId="0BF96388" w14:textId="43FDF0C2" w:rsidR="00FD7DC3" w:rsidRPr="00FD7DC3" w:rsidRDefault="00FD7DC3" w:rsidP="009C2429">
      <w:pPr>
        <w:pStyle w:val="Nagwek2"/>
        <w:numPr>
          <w:ilvl w:val="1"/>
          <w:numId w:val="3"/>
        </w:numPr>
      </w:pPr>
      <w:bookmarkStart w:id="124" w:name="_Toc176863929"/>
      <w:r w:rsidRPr="00F57DA3">
        <w:t>Zgodność z otoczeniem prawnym</w:t>
      </w:r>
      <w:bookmarkEnd w:id="124"/>
    </w:p>
    <w:p w14:paraId="71D82632" w14:textId="0DAADD25" w:rsidR="0023730E" w:rsidRDefault="0023730E" w:rsidP="0023730E">
      <w:pPr>
        <w:rPr>
          <w:rFonts w:cstheme="minorHAnsi"/>
          <w:szCs w:val="24"/>
        </w:rPr>
      </w:pPr>
      <w:r w:rsidRPr="00203CC6">
        <w:rPr>
          <w:rFonts w:cstheme="minorHAnsi"/>
          <w:szCs w:val="24"/>
        </w:rPr>
        <w:t xml:space="preserve">Należy, poprzez przedstawienie odpowiednich analiz możliwości realizacji projektu i usług objętych projektem, na podstawie obowiązujących przepisów prawa, wykazać gotowość do realizacji projektu w istniejącym otoczeniu prawnym, w tym w szczególności z </w:t>
      </w:r>
      <w:r>
        <w:rPr>
          <w:rFonts w:cstheme="minorHAnsi"/>
          <w:szCs w:val="24"/>
        </w:rPr>
        <w:t>unijny</w:t>
      </w:r>
      <w:r w:rsidR="009C2429">
        <w:rPr>
          <w:rFonts w:cstheme="minorHAnsi"/>
          <w:szCs w:val="24"/>
        </w:rPr>
        <w:t>mi dyrektywami środowiskowymi (</w:t>
      </w:r>
      <w:r>
        <w:rPr>
          <w:rFonts w:cstheme="minorHAnsi"/>
          <w:szCs w:val="24"/>
        </w:rPr>
        <w:t>między innymi dyrektywą siedliskową, dyrektywą ptasią, ramową dyrektywą wodną) oraz:</w:t>
      </w:r>
    </w:p>
    <w:p w14:paraId="0C3E4793" w14:textId="77777777" w:rsidR="0023730E" w:rsidRDefault="0023730E" w:rsidP="0023730E">
      <w:pPr>
        <w:pStyle w:val="Akapitzlist"/>
        <w:numPr>
          <w:ilvl w:val="0"/>
          <w:numId w:val="26"/>
        </w:numPr>
        <w:rPr>
          <w:rFonts w:cstheme="minorHAnsi"/>
          <w:szCs w:val="24"/>
        </w:rPr>
      </w:pPr>
      <w:r w:rsidRPr="00203CC6">
        <w:rPr>
          <w:rFonts w:cstheme="minorHAnsi"/>
          <w:szCs w:val="24"/>
        </w:rPr>
        <w:t xml:space="preserve">ustawą z dnia 27 kwietnia 2001 roku Prawo ochrony środowiska, </w:t>
      </w:r>
    </w:p>
    <w:p w14:paraId="4C4C8C2C" w14:textId="77777777" w:rsidR="0023730E" w:rsidRDefault="0023730E" w:rsidP="0023730E">
      <w:pPr>
        <w:pStyle w:val="Akapitzlist"/>
        <w:numPr>
          <w:ilvl w:val="0"/>
          <w:numId w:val="26"/>
        </w:numPr>
        <w:rPr>
          <w:rFonts w:cstheme="minorHAnsi"/>
          <w:szCs w:val="24"/>
        </w:rPr>
      </w:pPr>
      <w:r w:rsidRPr="00203CC6">
        <w:rPr>
          <w:rFonts w:cstheme="minorHAnsi"/>
          <w:szCs w:val="24"/>
        </w:rPr>
        <w:t xml:space="preserve">ustawą z dnia 16 kwietnia 2004 roku o ochronie przyrody, </w:t>
      </w:r>
    </w:p>
    <w:p w14:paraId="2FAA4F8C" w14:textId="77777777" w:rsidR="0023730E" w:rsidRDefault="0023730E" w:rsidP="0023730E">
      <w:pPr>
        <w:pStyle w:val="Akapitzlist"/>
        <w:numPr>
          <w:ilvl w:val="0"/>
          <w:numId w:val="26"/>
        </w:numPr>
        <w:rPr>
          <w:rFonts w:cstheme="minorHAnsi"/>
          <w:szCs w:val="24"/>
        </w:rPr>
      </w:pPr>
      <w:r w:rsidRPr="00203CC6">
        <w:rPr>
          <w:rFonts w:cstheme="minorHAnsi"/>
          <w:szCs w:val="24"/>
        </w:rPr>
        <w:t xml:space="preserve">Dyrektywą Rady 92/43/EWG z dnia 21 maja 1992 roku w sprawie ochrony siedlisk przyrodniczych oraz dzikiej fauny i flory, </w:t>
      </w:r>
    </w:p>
    <w:p w14:paraId="33BA865A" w14:textId="77777777" w:rsidR="0023730E" w:rsidRDefault="0023730E" w:rsidP="0023730E">
      <w:pPr>
        <w:pStyle w:val="Akapitzlist"/>
        <w:numPr>
          <w:ilvl w:val="0"/>
          <w:numId w:val="26"/>
        </w:numPr>
        <w:rPr>
          <w:rFonts w:cstheme="minorHAnsi"/>
          <w:szCs w:val="24"/>
        </w:rPr>
      </w:pPr>
      <w:r w:rsidRPr="00203CC6">
        <w:rPr>
          <w:rFonts w:cstheme="minorHAnsi"/>
          <w:szCs w:val="24"/>
        </w:rPr>
        <w:t xml:space="preserve">ustawą z dnia 20 lipca 2017 roku Prawo wodne, </w:t>
      </w:r>
    </w:p>
    <w:p w14:paraId="15C0F208" w14:textId="77777777" w:rsidR="0023730E" w:rsidRPr="00203CC6" w:rsidRDefault="0023730E" w:rsidP="0023730E">
      <w:pPr>
        <w:pStyle w:val="Akapitzlist"/>
        <w:numPr>
          <w:ilvl w:val="0"/>
          <w:numId w:val="26"/>
        </w:numPr>
        <w:rPr>
          <w:rFonts w:cstheme="minorHAnsi"/>
          <w:szCs w:val="24"/>
        </w:rPr>
      </w:pPr>
      <w:r w:rsidRPr="00203CC6">
        <w:rPr>
          <w:rFonts w:cstheme="minorHAnsi"/>
          <w:szCs w:val="24"/>
        </w:rPr>
        <w:t>Dyrektywą Parlamentu Europejskiego i Rady 2000/60/WE z dnia 23 października 2000 roku ustanawiająca ramy wspólnotowego działania w dziedzinie polityki wodnej.</w:t>
      </w:r>
    </w:p>
    <w:p w14:paraId="2611CD63" w14:textId="77777777" w:rsidR="0023730E" w:rsidRPr="00FD7DC3" w:rsidRDefault="0023730E" w:rsidP="009C2429">
      <w:pPr>
        <w:pStyle w:val="Nagwek2"/>
        <w:numPr>
          <w:ilvl w:val="1"/>
          <w:numId w:val="3"/>
        </w:numPr>
      </w:pPr>
      <w:bookmarkStart w:id="125" w:name="_Toc176863930"/>
      <w:r w:rsidRPr="00FD7DC3">
        <w:t>Strategia ZIT</w:t>
      </w:r>
      <w:bookmarkEnd w:id="125"/>
    </w:p>
    <w:p w14:paraId="14011673" w14:textId="77777777" w:rsidR="0023730E" w:rsidRDefault="0023730E" w:rsidP="0023730E">
      <w:r>
        <w:t>Należy określić w jakim stopniu realizacja projektu wpływa na zdiagnozowane potrzeby i cele ujęte w obowiązującej Strategii ZIT (pozytywnie zaopiniowanej przez Instytucję Zarządzającą, zgodnie z artykułem 34 ustęp 6 punkt 2 ustawy o zasadach realizacji zadań finansowanych ze środków europejskich w perspektywie finansowej 2021–2027).</w:t>
      </w:r>
    </w:p>
    <w:p w14:paraId="08C6F832" w14:textId="77777777" w:rsidR="0023730E" w:rsidRDefault="0023730E" w:rsidP="0023730E">
      <w:r>
        <w:t>W ramach uzasadnienia należy w szczególności wskazać czy:</w:t>
      </w:r>
    </w:p>
    <w:p w14:paraId="542C5567" w14:textId="77777777" w:rsidR="0023730E" w:rsidRDefault="0023730E" w:rsidP="0023730E">
      <w:pPr>
        <w:pStyle w:val="Akapitzlist"/>
        <w:numPr>
          <w:ilvl w:val="0"/>
          <w:numId w:val="21"/>
        </w:numPr>
      </w:pPr>
      <w:r>
        <w:lastRenderedPageBreak/>
        <w:t>realizacja projektu wpływa na niwelowanie słabych stron i zagrożeń lub wzmacnianie silnych stron i wykorzystywanie szans zidentyfikowanych w Strategii ZIT;</w:t>
      </w:r>
    </w:p>
    <w:p w14:paraId="43D535F2" w14:textId="77777777" w:rsidR="0023730E" w:rsidRDefault="0023730E" w:rsidP="0023730E">
      <w:pPr>
        <w:pStyle w:val="Akapitzlist"/>
        <w:numPr>
          <w:ilvl w:val="0"/>
          <w:numId w:val="21"/>
        </w:numPr>
      </w:pPr>
      <w:r>
        <w:t>realizacja projektu wpływa na realizację celów rozwojowych ujętych w Strategii ZIT (w szczególności, w jaki sposób wpisuje się w kierunki interwencji i planowane działania).</w:t>
      </w:r>
    </w:p>
    <w:p w14:paraId="65836379" w14:textId="77777777" w:rsidR="0023730E" w:rsidRPr="00FD7DC3" w:rsidRDefault="0023730E" w:rsidP="009C2429">
      <w:pPr>
        <w:pStyle w:val="Nagwek2"/>
        <w:numPr>
          <w:ilvl w:val="1"/>
          <w:numId w:val="3"/>
        </w:numPr>
      </w:pPr>
      <w:bookmarkStart w:id="126" w:name="_Toc176863931"/>
      <w:r w:rsidRPr="00FD7DC3">
        <w:t>Partnerstwo w realizacji projektu</w:t>
      </w:r>
      <w:bookmarkEnd w:id="126"/>
      <w:r w:rsidRPr="00FD7DC3">
        <w:t xml:space="preserve"> </w:t>
      </w:r>
    </w:p>
    <w:p w14:paraId="7C8BFBA2" w14:textId="3DEA7AA5" w:rsidR="0023730E" w:rsidRDefault="00DB623F" w:rsidP="0023730E">
      <w:r>
        <w:t>O</w:t>
      </w:r>
      <w:r w:rsidR="0023730E" w:rsidRPr="00511BFC">
        <w:t>pisać czy Wnioskodawca przewidział na etapie przygotowania projektu zawiązanie partnerskiej współpracy z innym podmiotem/podmiotami (na przykład z lokalnymi społecznościami, organizacjami pozarządowymi) obejmującej między innymi zasięgnięcie opinii, wymianę wiedzy i doświadczeń w celu podniesienia efektywności zaplanowanych do realizacji działań w ramach projektu.</w:t>
      </w:r>
    </w:p>
    <w:p w14:paraId="7F0DBA74" w14:textId="70C176E4" w:rsidR="003A5CBC" w:rsidRPr="00511BFC" w:rsidRDefault="00FD7DC3" w:rsidP="00C867F7">
      <w:r w:rsidRPr="0092663E">
        <w:rPr>
          <w:rFonts w:cstheme="minorHAnsi"/>
          <w:szCs w:val="24"/>
        </w:rPr>
        <w:t>Wnioskodawca powinien przedstawić potencjał poszczególnych partnerów do skutecznej realizacji przypisanych im zadań w projekcie</w:t>
      </w:r>
      <w:r>
        <w:rPr>
          <w:rFonts w:cstheme="minorHAnsi"/>
          <w:szCs w:val="24"/>
        </w:rPr>
        <w:t xml:space="preserve"> oraz</w:t>
      </w:r>
      <w:r w:rsidRPr="0092663E">
        <w:rPr>
          <w:rFonts w:cstheme="minorHAnsi"/>
          <w:szCs w:val="24"/>
        </w:rPr>
        <w:t xml:space="preserve"> podział zadań w ramach partnerstwa</w:t>
      </w:r>
      <w:r>
        <w:rPr>
          <w:rFonts w:cstheme="minorHAnsi"/>
          <w:szCs w:val="24"/>
        </w:rPr>
        <w:t>,</w:t>
      </w:r>
      <w:r w:rsidRPr="0092663E">
        <w:rPr>
          <w:rFonts w:cstheme="minorHAnsi"/>
          <w:szCs w:val="24"/>
        </w:rPr>
        <w:t xml:space="preserve"> na każdym etapie realizacji projektu.</w:t>
      </w:r>
    </w:p>
    <w:p w14:paraId="44D17980" w14:textId="6A473F17" w:rsidR="00511BFC" w:rsidRDefault="00511BFC" w:rsidP="009C2429">
      <w:pPr>
        <w:pStyle w:val="Nagwek2"/>
        <w:numPr>
          <w:ilvl w:val="1"/>
          <w:numId w:val="3"/>
        </w:numPr>
      </w:pPr>
      <w:bookmarkStart w:id="127" w:name="_Toc159565540"/>
      <w:bookmarkStart w:id="128" w:name="_Toc159565598"/>
      <w:bookmarkStart w:id="129" w:name="_Toc159565949"/>
      <w:bookmarkStart w:id="130" w:name="_Toc159566009"/>
      <w:bookmarkStart w:id="131" w:name="_Toc159566070"/>
      <w:bookmarkStart w:id="132" w:name="_Toc159566194"/>
      <w:bookmarkStart w:id="133" w:name="_Toc159566256"/>
      <w:bookmarkStart w:id="134" w:name="_Toc159575308"/>
      <w:bookmarkStart w:id="135" w:name="_Toc159575370"/>
      <w:bookmarkStart w:id="136" w:name="_Toc159498934"/>
      <w:bookmarkStart w:id="137" w:name="_Toc159499063"/>
      <w:bookmarkStart w:id="138" w:name="_Toc159499121"/>
      <w:bookmarkStart w:id="139" w:name="_Toc159499159"/>
      <w:bookmarkStart w:id="140" w:name="_Toc159499197"/>
      <w:bookmarkStart w:id="141" w:name="_Toc159499303"/>
      <w:bookmarkStart w:id="142" w:name="_Toc159499363"/>
      <w:bookmarkStart w:id="143" w:name="_Toc159499400"/>
      <w:bookmarkStart w:id="144" w:name="_Toc159499437"/>
      <w:bookmarkStart w:id="145" w:name="_Toc159499680"/>
      <w:bookmarkStart w:id="146" w:name="_Toc159499717"/>
      <w:bookmarkStart w:id="147" w:name="_Toc159499754"/>
      <w:bookmarkStart w:id="148" w:name="_Toc159499955"/>
      <w:bookmarkStart w:id="149" w:name="_Toc159499993"/>
      <w:bookmarkStart w:id="150" w:name="_Toc159500071"/>
      <w:bookmarkStart w:id="151" w:name="_Toc159565425"/>
      <w:bookmarkStart w:id="152" w:name="_Toc159565541"/>
      <w:bookmarkStart w:id="153" w:name="_Toc159565599"/>
      <w:bookmarkStart w:id="154" w:name="_Toc159565950"/>
      <w:bookmarkStart w:id="155" w:name="_Toc159566010"/>
      <w:bookmarkStart w:id="156" w:name="_Toc159566071"/>
      <w:bookmarkStart w:id="157" w:name="_Toc159566195"/>
      <w:bookmarkStart w:id="158" w:name="_Toc159566257"/>
      <w:bookmarkStart w:id="159" w:name="_Toc159575309"/>
      <w:bookmarkStart w:id="160" w:name="_Toc159575371"/>
      <w:bookmarkStart w:id="161" w:name="_Toc134790738"/>
      <w:bookmarkStart w:id="162" w:name="_Toc134790793"/>
      <w:bookmarkStart w:id="163" w:name="_Toc134790865"/>
      <w:bookmarkStart w:id="164" w:name="_Toc134790956"/>
      <w:bookmarkStart w:id="165" w:name="_Toc134794659"/>
      <w:bookmarkStart w:id="166" w:name="_Toc134788828"/>
      <w:bookmarkStart w:id="167" w:name="_Toc134790739"/>
      <w:bookmarkStart w:id="168" w:name="_Toc134790794"/>
      <w:bookmarkStart w:id="169" w:name="_Toc134790866"/>
      <w:bookmarkStart w:id="170" w:name="_Toc134790957"/>
      <w:bookmarkStart w:id="171" w:name="_Toc134794660"/>
      <w:bookmarkStart w:id="172" w:name="_Toc134788829"/>
      <w:bookmarkStart w:id="173" w:name="_Toc134790740"/>
      <w:bookmarkStart w:id="174" w:name="_Toc134790795"/>
      <w:bookmarkStart w:id="175" w:name="_Toc134790867"/>
      <w:bookmarkStart w:id="176" w:name="_Toc134790958"/>
      <w:bookmarkStart w:id="177" w:name="_Toc134794661"/>
      <w:bookmarkStart w:id="178" w:name="_Toc17686393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511BFC">
        <w:t>Zakres wsparcia</w:t>
      </w:r>
      <w:bookmarkEnd w:id="178"/>
    </w:p>
    <w:p w14:paraId="2A537ED0" w14:textId="359F73D0" w:rsidR="00D624F6" w:rsidRPr="00227C71" w:rsidRDefault="00D624F6" w:rsidP="00D624F6">
      <w:pPr>
        <w:rPr>
          <w:rFonts w:cstheme="minorHAnsi"/>
          <w:szCs w:val="24"/>
        </w:rPr>
      </w:pPr>
      <w:bookmarkStart w:id="179" w:name="_Toc159565432"/>
      <w:bookmarkEnd w:id="179"/>
      <w:r>
        <w:rPr>
          <w:rFonts w:cstheme="minorHAnsi"/>
          <w:szCs w:val="24"/>
        </w:rPr>
        <w:t xml:space="preserve">Należy wskazać czy zakres wsparcia projektu obejmuje spójne i zintegrowane przedsięwzięcia infrastrukturalne, kompleksowo oddziałujące na dostosowanie powiatów, miast, gmin do zmian klimatu. </w:t>
      </w:r>
      <w:r w:rsidR="00893E68">
        <w:rPr>
          <w:rFonts w:cstheme="minorHAnsi"/>
          <w:szCs w:val="24"/>
        </w:rPr>
        <w:t>Dodatkowo w opisie powinny zostać przedstawione informacje c</w:t>
      </w:r>
      <w:r>
        <w:rPr>
          <w:rFonts w:cstheme="minorHAnsi"/>
          <w:szCs w:val="24"/>
        </w:rPr>
        <w:t xml:space="preserve">zy podjęte przedsięwzięcia uwzględniają założenia projektowania uniwersalnego celem kształtowania optymalnej funkcjonalności i dostępności inwestycji dla wszystkich ich użytkowników. </w:t>
      </w:r>
    </w:p>
    <w:p w14:paraId="6034B991" w14:textId="77777777" w:rsidR="00D624F6" w:rsidRPr="00EB059F" w:rsidRDefault="00D624F6" w:rsidP="00EF7363">
      <w:pPr>
        <w:pStyle w:val="Nagwek2"/>
        <w:numPr>
          <w:ilvl w:val="1"/>
          <w:numId w:val="3"/>
        </w:numPr>
        <w:ind w:left="788" w:hanging="431"/>
      </w:pPr>
      <w:bookmarkStart w:id="180" w:name="_Toc176863933"/>
      <w:r w:rsidRPr="00EB059F">
        <w:t>Komplementarność z dotychczasowymi działaniami</w:t>
      </w:r>
      <w:bookmarkEnd w:id="180"/>
      <w:r w:rsidRPr="00EB059F">
        <w:t xml:space="preserve"> </w:t>
      </w:r>
    </w:p>
    <w:p w14:paraId="61BFDEDE" w14:textId="77777777" w:rsidR="00D624F6" w:rsidRPr="009C0D3B" w:rsidRDefault="00D624F6" w:rsidP="00D624F6">
      <w:pPr>
        <w:jc w:val="both"/>
        <w:rPr>
          <w:rFonts w:cstheme="minorHAnsi"/>
          <w:szCs w:val="24"/>
        </w:rPr>
      </w:pPr>
      <w:r w:rsidRPr="009C0D3B">
        <w:rPr>
          <w:rFonts w:cstheme="minorHAnsi"/>
          <w:szCs w:val="24"/>
        </w:rPr>
        <w:t>W tym punkcie Wnioskodawca winien przedstawić posiadane doświadczenie w realizacji inwestycji z zakresu zwiększenia odporności do zmian klimatu. W opisie należy w szc</w:t>
      </w:r>
      <w:r>
        <w:rPr>
          <w:rFonts w:cstheme="minorHAnsi"/>
          <w:szCs w:val="24"/>
        </w:rPr>
        <w:t xml:space="preserve">zególności wskazać czy projekt </w:t>
      </w:r>
      <w:r w:rsidRPr="009C0D3B">
        <w:rPr>
          <w:rFonts w:cstheme="minorHAnsi"/>
          <w:szCs w:val="24"/>
        </w:rPr>
        <w:t xml:space="preserve">stanowi dopełnienie dotychczas podejmowanych działań, w ramach: </w:t>
      </w:r>
    </w:p>
    <w:p w14:paraId="18D5D9C5" w14:textId="77777777" w:rsidR="00D624F6" w:rsidRPr="009C0D3B" w:rsidRDefault="00D624F6" w:rsidP="009C2429">
      <w:pPr>
        <w:pStyle w:val="Akapitzlist"/>
        <w:numPr>
          <w:ilvl w:val="0"/>
          <w:numId w:val="6"/>
        </w:numPr>
        <w:ind w:left="714" w:hanging="357"/>
        <w:rPr>
          <w:rFonts w:cstheme="minorHAnsi"/>
          <w:szCs w:val="24"/>
        </w:rPr>
      </w:pPr>
      <w:r w:rsidRPr="009C0D3B">
        <w:rPr>
          <w:rFonts w:cstheme="minorHAnsi"/>
          <w:szCs w:val="24"/>
        </w:rPr>
        <w:t>retencji wody, w tym niebieskiej infrastruktury i rozwoju obszarów zielonych (dotyczy rozwoju zintegrowanych i systemowych działań adaptacyjnych do zmian klimatu na terenach zurbanizowanych);</w:t>
      </w:r>
    </w:p>
    <w:p w14:paraId="5F101C5A" w14:textId="77777777" w:rsidR="00D624F6" w:rsidRPr="009C0D3B" w:rsidRDefault="00D624F6" w:rsidP="009C2429">
      <w:pPr>
        <w:pStyle w:val="Akapitzlist"/>
        <w:numPr>
          <w:ilvl w:val="0"/>
          <w:numId w:val="6"/>
        </w:numPr>
        <w:ind w:left="714" w:hanging="357"/>
        <w:rPr>
          <w:rFonts w:cstheme="minorHAnsi"/>
          <w:szCs w:val="24"/>
        </w:rPr>
      </w:pPr>
      <w:r w:rsidRPr="009C0D3B">
        <w:rPr>
          <w:rFonts w:cstheme="minorHAnsi"/>
          <w:szCs w:val="24"/>
        </w:rPr>
        <w:t>retencji wody, w tym obejmującej naturalne ekosystemy wodne (dotyczy działań adaptacyjnych do zmian klimatu poprzez rozwój mikro i małej retencji wodnej);</w:t>
      </w:r>
    </w:p>
    <w:p w14:paraId="419EA9A6" w14:textId="4B4FD048" w:rsidR="00EF7363" w:rsidRDefault="00D624F6" w:rsidP="00EF7363">
      <w:pPr>
        <w:pStyle w:val="Akapitzlist"/>
        <w:numPr>
          <w:ilvl w:val="0"/>
          <w:numId w:val="6"/>
        </w:numPr>
        <w:ind w:left="714" w:hanging="357"/>
        <w:rPr>
          <w:rFonts w:cstheme="minorHAnsi"/>
          <w:szCs w:val="24"/>
        </w:rPr>
      </w:pPr>
      <w:r w:rsidRPr="009C0D3B">
        <w:rPr>
          <w:rFonts w:cstheme="minorHAnsi"/>
          <w:szCs w:val="24"/>
        </w:rPr>
        <w:lastRenderedPageBreak/>
        <w:t>retencji wody, technicznych działań przeciwpowodziowych i przeciwsuszowych, a także likwidacji urządzeń nieefektywnych, stanowiących bariery dla ciągłości ekologicznej cieków i ich dolin (dotyczy działań obejmujących budowę, przebudowę lub remont urządzeń wodnych (zgodnie z definicją zawartą w ustawie „Prawo wodne”) i infrastruktury towarzyszącej służących zmniejszeniu skutków susz i powodzi w zakresie małej infrastruktury hydrotechnicznej: zbiorniki suche, poldery zalewowe, zwiększanie rozstawu wałów rzecznych).</w:t>
      </w:r>
    </w:p>
    <w:p w14:paraId="4D82123C" w14:textId="77777777" w:rsidR="00EF7363" w:rsidRPr="00EF7363" w:rsidRDefault="00EF7363" w:rsidP="00EF7363">
      <w:pPr>
        <w:pStyle w:val="Akapitzlist"/>
        <w:spacing w:before="120"/>
        <w:ind w:left="788"/>
        <w:outlineLvl w:val="1"/>
        <w:rPr>
          <w:sz w:val="16"/>
          <w:szCs w:val="16"/>
        </w:rPr>
      </w:pPr>
      <w:bookmarkStart w:id="181" w:name="_Toc159566013"/>
      <w:bookmarkStart w:id="182" w:name="_Toc159566074"/>
      <w:bookmarkStart w:id="183" w:name="_Toc159566198"/>
      <w:bookmarkStart w:id="184" w:name="_Toc159566260"/>
      <w:bookmarkStart w:id="185" w:name="_Toc159575312"/>
      <w:bookmarkStart w:id="186" w:name="_Toc159575374"/>
      <w:bookmarkEnd w:id="181"/>
      <w:bookmarkEnd w:id="182"/>
      <w:bookmarkEnd w:id="183"/>
      <w:bookmarkEnd w:id="184"/>
      <w:bookmarkEnd w:id="185"/>
      <w:bookmarkEnd w:id="186"/>
    </w:p>
    <w:p w14:paraId="7040B75F" w14:textId="56D892BC" w:rsidR="00686186" w:rsidRPr="00CC06DC" w:rsidRDefault="00686186" w:rsidP="00EF7363">
      <w:pPr>
        <w:pStyle w:val="Akapitzlist"/>
        <w:numPr>
          <w:ilvl w:val="1"/>
          <w:numId w:val="3"/>
        </w:numPr>
        <w:spacing w:before="120"/>
        <w:ind w:left="788" w:hanging="431"/>
        <w:outlineLvl w:val="1"/>
      </w:pPr>
      <w:bookmarkStart w:id="187" w:name="_Toc176863934"/>
      <w:r w:rsidRPr="009C2429">
        <w:rPr>
          <w:rFonts w:eastAsiaTheme="majorEastAsia" w:cstheme="majorBidi"/>
          <w:szCs w:val="26"/>
        </w:rPr>
        <w:t>Neutralność klimatyczna</w:t>
      </w:r>
      <w:bookmarkEnd w:id="187"/>
    </w:p>
    <w:p w14:paraId="445A01E5" w14:textId="3E6FD3D5" w:rsidR="006714B4" w:rsidRDefault="006714B4" w:rsidP="006714B4">
      <w:pPr>
        <w:rPr>
          <w:rFonts w:eastAsiaTheme="majorEastAsia" w:cstheme="minorHAnsi"/>
          <w:b/>
          <w:sz w:val="28"/>
          <w:szCs w:val="28"/>
        </w:rPr>
      </w:pPr>
      <w:r w:rsidRPr="00381E68">
        <w:rPr>
          <w:rFonts w:cstheme="minorHAnsi"/>
          <w:szCs w:val="24"/>
        </w:rPr>
        <w:t>Należy wskazać</w:t>
      </w:r>
      <w:r>
        <w:rPr>
          <w:rFonts w:cstheme="minorHAnsi"/>
          <w:szCs w:val="24"/>
        </w:rPr>
        <w:t xml:space="preserve"> czy w projekcie przewidziano działania</w:t>
      </w:r>
      <w:r w:rsidRPr="00381E68">
        <w:rPr>
          <w:rFonts w:cstheme="minorHAnsi"/>
          <w:szCs w:val="24"/>
        </w:rPr>
        <w:t xml:space="preserve"> w zakresie efektywności energetycznej i wykorzystania energii z odnawialnych źródeł</w:t>
      </w:r>
      <w:r>
        <w:rPr>
          <w:rFonts w:cstheme="minorHAnsi"/>
          <w:szCs w:val="24"/>
        </w:rPr>
        <w:t xml:space="preserve">. Jeśli tak, należy je </w:t>
      </w:r>
      <w:r w:rsidRPr="00381E68">
        <w:rPr>
          <w:rFonts w:cstheme="minorHAnsi"/>
          <w:szCs w:val="24"/>
        </w:rPr>
        <w:t>opisać</w:t>
      </w:r>
      <w:r>
        <w:rPr>
          <w:rFonts w:cstheme="minorHAnsi"/>
          <w:szCs w:val="24"/>
        </w:rPr>
        <w:t>.</w:t>
      </w:r>
    </w:p>
    <w:p w14:paraId="3B94DB38" w14:textId="77777777" w:rsidR="006714B4" w:rsidRPr="009C0D3B" w:rsidRDefault="006714B4" w:rsidP="000B7C01">
      <w:pPr>
        <w:pStyle w:val="Nagwek2"/>
        <w:numPr>
          <w:ilvl w:val="1"/>
          <w:numId w:val="3"/>
        </w:numPr>
        <w:spacing w:before="0"/>
        <w:rPr>
          <w:rFonts w:cstheme="minorHAnsi"/>
          <w:szCs w:val="24"/>
        </w:rPr>
      </w:pPr>
      <w:bookmarkStart w:id="188" w:name="_Toc176863935"/>
      <w:r w:rsidRPr="009C0D3B">
        <w:rPr>
          <w:rFonts w:cstheme="minorHAnsi"/>
          <w:szCs w:val="24"/>
        </w:rPr>
        <w:t>Poprawa świadomości ekologicznej</w:t>
      </w:r>
      <w:bookmarkEnd w:id="188"/>
    </w:p>
    <w:p w14:paraId="1CE0F58F" w14:textId="148353AD" w:rsidR="00842187" w:rsidRDefault="006714B4" w:rsidP="00D34D96">
      <w:pPr>
        <w:rPr>
          <w:rFonts w:cstheme="minorHAnsi"/>
          <w:szCs w:val="24"/>
        </w:rPr>
      </w:pPr>
      <w:r w:rsidRPr="00381E68">
        <w:rPr>
          <w:rFonts w:cstheme="minorHAnsi"/>
          <w:szCs w:val="24"/>
        </w:rPr>
        <w:t xml:space="preserve">Należy wykazać czy w ramach projektu zostały przewidziane działania przyczyniające się do </w:t>
      </w:r>
      <w:r w:rsidRPr="005562CE">
        <w:rPr>
          <w:rFonts w:cstheme="minorHAnsi"/>
          <w:szCs w:val="24"/>
        </w:rPr>
        <w:t>poprawy świadomości ekologicznej ludności w zakresie racjonalnego korzystania z zasobów środowiskowych</w:t>
      </w:r>
      <w:r w:rsidR="00613898">
        <w:rPr>
          <w:rFonts w:cstheme="minorHAnsi"/>
          <w:szCs w:val="24"/>
        </w:rPr>
        <w:t>, przeciwdziałaniu emisji gazów cieplarnianych</w:t>
      </w:r>
      <w:r w:rsidRPr="005562CE">
        <w:rPr>
          <w:rFonts w:cstheme="minorHAnsi"/>
          <w:szCs w:val="24"/>
        </w:rPr>
        <w:t xml:space="preserve"> oraz łagodzenia zmian klimatycznych i adaptacji do ich skutków</w:t>
      </w:r>
      <w:r>
        <w:rPr>
          <w:rFonts w:cstheme="minorHAnsi"/>
          <w:szCs w:val="24"/>
        </w:rPr>
        <w:t xml:space="preserve">. Jeśli tak, w tym punkcie należy je opisać. </w:t>
      </w:r>
    </w:p>
    <w:p w14:paraId="2C9EDF7E" w14:textId="6B10A4BC" w:rsidR="008714EF" w:rsidRPr="00D71DCE" w:rsidRDefault="008714EF" w:rsidP="000B7C01">
      <w:pPr>
        <w:pStyle w:val="Nagwek2"/>
        <w:numPr>
          <w:ilvl w:val="1"/>
          <w:numId w:val="3"/>
        </w:numPr>
      </w:pPr>
      <w:bookmarkStart w:id="189" w:name="_Toc134790745"/>
      <w:bookmarkStart w:id="190" w:name="_Toc134790801"/>
      <w:bookmarkStart w:id="191" w:name="_Toc134790873"/>
      <w:bookmarkStart w:id="192" w:name="_Toc134790964"/>
      <w:bookmarkStart w:id="193" w:name="_Toc134794667"/>
      <w:bookmarkStart w:id="194" w:name="_Toc176863936"/>
      <w:bookmarkEnd w:id="189"/>
      <w:bookmarkEnd w:id="190"/>
      <w:bookmarkEnd w:id="191"/>
      <w:bookmarkEnd w:id="192"/>
      <w:bookmarkEnd w:id="193"/>
      <w:r w:rsidRPr="00D71DCE">
        <w:t>Miejski Plan Adaptacji do Zmian Klimatu</w:t>
      </w:r>
      <w:bookmarkEnd w:id="194"/>
    </w:p>
    <w:p w14:paraId="4B6693C8" w14:textId="2B99B581" w:rsidR="008714EF" w:rsidRDefault="008714EF">
      <w:r>
        <w:t xml:space="preserve">Należy wskazać czy działania realizowane w projekcie wynikają z właściwego, posiadanego przez Wnioskodawcę Miejskiego Planu Adaptacji do Zmian Klimatu (MPA), zatwierdzonego Uchwałą </w:t>
      </w:r>
      <w:r w:rsidR="00F81F93">
        <w:t>Rady Miasta.</w:t>
      </w:r>
      <w:r>
        <w:t xml:space="preserve"> Jeżeli taki plan</w:t>
      </w:r>
      <w:r w:rsidR="00F81F93">
        <w:t xml:space="preserve"> jest dopiero w przygotowaniu, </w:t>
      </w:r>
      <w:r>
        <w:t xml:space="preserve">Wnioskodawca powinien w tym punkcie odwołać się do Uchwały Rady Miasta o przystąpieniu do przygotowania MPA. </w:t>
      </w:r>
    </w:p>
    <w:p w14:paraId="788CAC0A" w14:textId="489BBF92" w:rsidR="008714EF" w:rsidRDefault="008714EF">
      <w:r>
        <w:t xml:space="preserve">W przypadku braku MPA konieczne jest przedstawienie przez Wnioskodawcę szczegółowych informacji i wyjaśnień w celu wykazania, że działania zaplanowane w projekcie będą realizowane w sposób zintegrowany, uwzględniając włączenie różnych interesariuszy. Realizacja w sposób zintegrowany oznacza, że projekty muszą sprostać kilku wyzwaniom związanym ze zmieniającym się klimatem, takim jak powodzie, fale upałów, utrata bioróżnorodności. Pojedynczy projekt zatem, powinien obejmować/integrować działania takie jak na przykład: zielona i niebieska infrastruktura, zarządzanie wodami opadowymi, retencja wód opadowych na miejscu, między innymi rozwiązania oparte na mikroretencjach, odseparowanie gruntu </w:t>
      </w:r>
      <w:r>
        <w:lastRenderedPageBreak/>
        <w:t>w miejscach publicznych i tym podobne. Zintegrowane podejście wyrażać się również musi poprzez branie pod uwagę potrzeb wszystkich interesariuszy – obywateli, miedzy innymi grupy defaworyzowanych, osób starszych, dzieci i tym podobnych. Dlatego w uzasadnieniu należy wykazać, że zasięgnięto opinii społeczności lokalnych i organizacji społeczeństwa obywatelskiego w sprawie zakresu projektu</w:t>
      </w:r>
      <w:r w:rsidR="00A42C8D">
        <w:t>.</w:t>
      </w:r>
      <w:r>
        <w:t xml:space="preserve"> Przedmiotowe opiniowanie społeczne może przybierać różne formy. Wnioskodawca w tym punkcie powinien opisać czy na przykład: zakres projektu lub dokumentów jego dotyczących, podlegały konsultacjom sp</w:t>
      </w:r>
      <w:r w:rsidR="00847527">
        <w:t>ołecznym; zakres projektu</w:t>
      </w:r>
      <w:r>
        <w:t xml:space="preserve"> uwzględniony jest w skonsultowanych społecznie dokumentach strategicznych; Wnioskodawcy dysponują opiniami/listami poparcia społecznego dla realizacji projektu.</w:t>
      </w:r>
    </w:p>
    <w:p w14:paraId="01B7B308" w14:textId="0E91B690" w:rsidR="008714EF" w:rsidRDefault="008714EF" w:rsidP="000B7C01">
      <w:pPr>
        <w:pStyle w:val="Nagwek2"/>
        <w:numPr>
          <w:ilvl w:val="1"/>
          <w:numId w:val="3"/>
        </w:numPr>
      </w:pPr>
      <w:bookmarkStart w:id="195" w:name="_Toc176863937"/>
      <w:r w:rsidRPr="008714EF">
        <w:t>Stosowanie metod naturalnych lub bazujących na naturalnych</w:t>
      </w:r>
      <w:bookmarkEnd w:id="195"/>
    </w:p>
    <w:p w14:paraId="07157D18" w14:textId="57144A96" w:rsidR="008714EF" w:rsidRDefault="008714EF">
      <w:r w:rsidRPr="008714EF">
        <w:t xml:space="preserve">Należy przedstawić informacje czy planowane do realizacji </w:t>
      </w:r>
      <w:r w:rsidR="00F81F93">
        <w:t>działania będą opierać się na</w:t>
      </w:r>
      <w:r w:rsidRPr="008714EF">
        <w:t xml:space="preserve"> stosowaniu metod naturalnych lub bazujących na naturalnych, wykorzystujących naturalną zdolność retencji, zagospodarowania oraz samooczyszczania wód opadowych/roztopowych danego terenu /środowiska (n</w:t>
      </w:r>
      <w:r w:rsidR="00511BFC">
        <w:t>a przykład:</w:t>
      </w:r>
      <w:r w:rsidRPr="008714EF">
        <w:t xml:space="preserve"> rowy chłonne zatrzymujące wody, muldy, dopuszczalne w tym zakre</w:t>
      </w:r>
      <w:r w:rsidR="00200A3B">
        <w:t>sie są również rozwiązania semi</w:t>
      </w:r>
      <w:r w:rsidRPr="008714EF">
        <w:t>naturalne bazujące na lub imitujące metody naturalne, do których należą n</w:t>
      </w:r>
      <w:r w:rsidR="00511BFC">
        <w:t>a przykład:</w:t>
      </w:r>
      <w:r w:rsidRPr="008714EF">
        <w:t xml:space="preserve"> zielone dachy, pasaże roślinne, obsadzone roślinnością stawy sedymentacyjne, obiekty hydrofitowe oczyszczania wód opadowych, ogrody deszczowe</w:t>
      </w:r>
      <w:r w:rsidR="00E21D4A">
        <w:t xml:space="preserve"> lub inne przeciwdziałające emisji lub zapewniające długotrwałe wiązanie gazów cieplarnianych </w:t>
      </w:r>
      <w:r w:rsidRPr="008714EF">
        <w:t>). Jeśli tak, w tym punkcie należy je opisać.</w:t>
      </w:r>
    </w:p>
    <w:p w14:paraId="780BAC5A" w14:textId="06BC08C3" w:rsidR="008714EF" w:rsidRDefault="008714EF" w:rsidP="000B7C01">
      <w:pPr>
        <w:pStyle w:val="Nagwek2"/>
        <w:numPr>
          <w:ilvl w:val="1"/>
          <w:numId w:val="3"/>
        </w:numPr>
      </w:pPr>
      <w:bookmarkStart w:id="196" w:name="_Toc176863938"/>
      <w:r w:rsidRPr="008714EF">
        <w:t>Udział terenów zielonych</w:t>
      </w:r>
      <w:bookmarkEnd w:id="196"/>
    </w:p>
    <w:p w14:paraId="58E68032" w14:textId="731E36DC" w:rsidR="000A5062" w:rsidRDefault="008714EF">
      <w:r w:rsidRPr="00026A21">
        <w:t xml:space="preserve">W punkcie należy przedstawić informację odnośnie </w:t>
      </w:r>
      <w:r w:rsidR="00DD04E3" w:rsidRPr="00DD04E3">
        <w:t>wzrost</w:t>
      </w:r>
      <w:r w:rsidR="00DD04E3">
        <w:t>u</w:t>
      </w:r>
      <w:r w:rsidR="00DD04E3" w:rsidRPr="00DD04E3">
        <w:t xml:space="preserve"> udziału nowych</w:t>
      </w:r>
      <w:r w:rsidR="000A5062">
        <w:t xml:space="preserve"> oraz przebudowanych terenów zieleni i zielono-niebieskiej infrastruktury w celu łagodzenia skutków ekstremalnych zjawisk pogodowych oraz sprzyjających bioróżnorodności poprzez:</w:t>
      </w:r>
    </w:p>
    <w:p w14:paraId="2053F0A2" w14:textId="3314CA4E" w:rsidR="000A5062" w:rsidRDefault="00FB2028" w:rsidP="009C2429">
      <w:pPr>
        <w:pStyle w:val="Akapitzlist"/>
        <w:numPr>
          <w:ilvl w:val="0"/>
          <w:numId w:val="31"/>
        </w:numPr>
      </w:pPr>
      <w:r>
        <w:t>b</w:t>
      </w:r>
      <w:r w:rsidR="000A5062">
        <w:t xml:space="preserve">udowanie </w:t>
      </w:r>
      <w:r>
        <w:t>piętrowego układu roślinności;</w:t>
      </w:r>
    </w:p>
    <w:p w14:paraId="76D8BC29" w14:textId="3FA1D878" w:rsidR="00FB2028" w:rsidRDefault="00B028E1" w:rsidP="009C2429">
      <w:pPr>
        <w:pStyle w:val="Akapitzlist"/>
        <w:numPr>
          <w:ilvl w:val="0"/>
          <w:numId w:val="31"/>
        </w:numPr>
      </w:pPr>
      <w:r>
        <w:t>zróżnicowanie gatunkowe;</w:t>
      </w:r>
    </w:p>
    <w:p w14:paraId="6A1D4738" w14:textId="3EFA4E08" w:rsidR="00B028E1" w:rsidRDefault="00B028E1" w:rsidP="009C2429">
      <w:pPr>
        <w:pStyle w:val="Akapitzlist"/>
        <w:numPr>
          <w:ilvl w:val="0"/>
          <w:numId w:val="31"/>
        </w:numPr>
      </w:pPr>
      <w:r>
        <w:t>wykorzystanie roślin stanowiących bazę pokarmową oraz schronienie dla zwierząt;</w:t>
      </w:r>
    </w:p>
    <w:p w14:paraId="35679736" w14:textId="23906BF7" w:rsidR="00B028E1" w:rsidRDefault="00B028E1" w:rsidP="009C2429">
      <w:pPr>
        <w:pStyle w:val="Akapitzlist"/>
        <w:numPr>
          <w:ilvl w:val="0"/>
          <w:numId w:val="31"/>
        </w:numPr>
      </w:pPr>
      <w:r>
        <w:t>wykorzystanie i pielęgnacja starodrzewu;</w:t>
      </w:r>
    </w:p>
    <w:p w14:paraId="53A434A6" w14:textId="768A9B26" w:rsidR="00B028E1" w:rsidRDefault="00B028E1" w:rsidP="009C2429">
      <w:pPr>
        <w:pStyle w:val="Akapitzlist"/>
        <w:numPr>
          <w:ilvl w:val="0"/>
          <w:numId w:val="31"/>
        </w:numPr>
      </w:pPr>
      <w:r>
        <w:t>możliwie ekstensywna pielęgnacja zieleni;</w:t>
      </w:r>
    </w:p>
    <w:p w14:paraId="5CCECF4D" w14:textId="3E6EF864" w:rsidR="00B028E1" w:rsidRDefault="00B028E1" w:rsidP="009C2429">
      <w:pPr>
        <w:pStyle w:val="Akapitzlist"/>
        <w:numPr>
          <w:ilvl w:val="0"/>
          <w:numId w:val="31"/>
        </w:numPr>
      </w:pPr>
      <w:r>
        <w:t>zakładanie łąk kwietnych;</w:t>
      </w:r>
    </w:p>
    <w:p w14:paraId="76A8C9F9" w14:textId="423BEA45" w:rsidR="008714EF" w:rsidRDefault="00B028E1" w:rsidP="009C2429">
      <w:pPr>
        <w:pStyle w:val="Akapitzlist"/>
        <w:numPr>
          <w:ilvl w:val="0"/>
          <w:numId w:val="31"/>
        </w:numPr>
      </w:pPr>
      <w:r>
        <w:lastRenderedPageBreak/>
        <w:t xml:space="preserve">wykorzystanie rodzimy gatunków dostosowanych do siedliska oraz niestosowanie gatunków inwazyjnych. </w:t>
      </w:r>
    </w:p>
    <w:p w14:paraId="704B4F34" w14:textId="3BF17CCA" w:rsidR="00511BFC" w:rsidRDefault="00511BFC" w:rsidP="009C2429">
      <w:pPr>
        <w:pStyle w:val="Nagwek1"/>
      </w:pPr>
      <w:bookmarkStart w:id="197" w:name="_Toc176863939"/>
      <w:r w:rsidRPr="00511BFC">
        <w:t>Analiza wariantów</w:t>
      </w:r>
      <w:bookmarkEnd w:id="197"/>
    </w:p>
    <w:p w14:paraId="544FD072" w14:textId="77777777" w:rsidR="0016306B" w:rsidRPr="00031856" w:rsidRDefault="0016306B" w:rsidP="009C0D3B">
      <w:pPr>
        <w:rPr>
          <w:rFonts w:cstheme="minorHAnsi"/>
          <w:szCs w:val="24"/>
        </w:rPr>
      </w:pPr>
      <w:bookmarkStart w:id="198" w:name="_Toc159498830"/>
      <w:bookmarkStart w:id="199" w:name="_Toc159498941"/>
      <w:bookmarkStart w:id="200" w:name="_Toc159499070"/>
      <w:bookmarkStart w:id="201" w:name="_Toc159499128"/>
      <w:bookmarkStart w:id="202" w:name="_Toc159499166"/>
      <w:bookmarkStart w:id="203" w:name="_Toc159499204"/>
      <w:bookmarkStart w:id="204" w:name="_Toc159499310"/>
      <w:bookmarkStart w:id="205" w:name="_Toc159499370"/>
      <w:bookmarkStart w:id="206" w:name="_Toc159499407"/>
      <w:bookmarkStart w:id="207" w:name="_Toc159499444"/>
      <w:bookmarkStart w:id="208" w:name="_Toc159499687"/>
      <w:bookmarkStart w:id="209" w:name="_Toc159499724"/>
      <w:bookmarkStart w:id="210" w:name="_Toc159499761"/>
      <w:bookmarkStart w:id="211" w:name="_Toc159499963"/>
      <w:bookmarkStart w:id="212" w:name="_Toc159500002"/>
      <w:bookmarkStart w:id="213" w:name="_Toc159500085"/>
      <w:bookmarkStart w:id="214" w:name="_Toc134790767"/>
      <w:bookmarkStart w:id="215" w:name="_Toc134790823"/>
      <w:bookmarkStart w:id="216" w:name="_Toc134790895"/>
      <w:bookmarkStart w:id="217" w:name="_Toc134790985"/>
      <w:bookmarkStart w:id="218" w:name="_Toc134794688"/>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CC06DC">
        <w:rPr>
          <w:rFonts w:cstheme="minorHAnsi"/>
          <w:szCs w:val="24"/>
        </w:rPr>
        <w:t>Dla projektów, których całkowity koszt kwalifikowalny w momencie złożenia wniosku o dofinansowanie wynosi co najmniej 50 mln PLN, analizę wariantów należy przygotować na podstawie Rozdziału 5. „Analiza wykonalności, analiza popytu oraz analiza opcji” Wytycznych dotyczących zagadnień związanych z przygotowaniem projektów inwestycyjnych, w tym hybrydowych na lata 2021-2027.</w:t>
      </w:r>
    </w:p>
    <w:p w14:paraId="50EDBEC5" w14:textId="14FC8746" w:rsidR="0016306B" w:rsidRPr="00D1492D" w:rsidRDefault="0016306B" w:rsidP="009C0D3B">
      <w:r w:rsidRPr="00C36F59">
        <w:rPr>
          <w:rFonts w:cstheme="minorHAnsi"/>
          <w:szCs w:val="24"/>
        </w:rPr>
        <w:t>Dla pozostałych projektów obowiązuje metodyka przedstawiona poniżej.</w:t>
      </w:r>
    </w:p>
    <w:p w14:paraId="0261B28E" w14:textId="0DE14108" w:rsidR="0086550E" w:rsidRPr="00587B52" w:rsidRDefault="0086550E" w:rsidP="002E3738">
      <w:pPr>
        <w:pStyle w:val="Nagwek2"/>
        <w:numPr>
          <w:ilvl w:val="1"/>
          <w:numId w:val="3"/>
        </w:numPr>
        <w:spacing w:before="0"/>
        <w:rPr>
          <w:rFonts w:cstheme="minorHAnsi"/>
          <w:szCs w:val="24"/>
        </w:rPr>
      </w:pPr>
      <w:bookmarkStart w:id="219" w:name="_Toc132278983"/>
      <w:bookmarkStart w:id="220" w:name="_Toc176863940"/>
      <w:r w:rsidRPr="00587B52">
        <w:rPr>
          <w:rFonts w:cstheme="minorHAnsi"/>
          <w:szCs w:val="24"/>
        </w:rPr>
        <w:t>Analiza wykonalności</w:t>
      </w:r>
      <w:bookmarkEnd w:id="219"/>
      <w:bookmarkEnd w:id="220"/>
    </w:p>
    <w:p w14:paraId="790B9998" w14:textId="77777777" w:rsidR="0086550E" w:rsidRPr="00587B52" w:rsidRDefault="0086550E" w:rsidP="0086550E">
      <w:pPr>
        <w:rPr>
          <w:rFonts w:cstheme="minorHAnsi"/>
          <w:szCs w:val="24"/>
        </w:rPr>
      </w:pPr>
      <w:r w:rsidRPr="00587B52">
        <w:rPr>
          <w:rFonts w:cstheme="minorHAnsi"/>
          <w:szCs w:val="24"/>
        </w:rPr>
        <w:t xml:space="preserve">Należy przeprowadzić i przedstawić identyfikację możliwych do zastosowania rozwiązań inwestycyjnych, które można uznać za wykonalne pod względem technicznym, ekonomicznym, środowiskowym i instytucjonalnym. </w:t>
      </w:r>
    </w:p>
    <w:p w14:paraId="4D105C46" w14:textId="77777777" w:rsidR="0086550E" w:rsidRPr="00587B52" w:rsidRDefault="0086550E" w:rsidP="0086550E">
      <w:pPr>
        <w:rPr>
          <w:rFonts w:cstheme="minorHAnsi"/>
          <w:szCs w:val="24"/>
        </w:rPr>
      </w:pPr>
      <w:r w:rsidRPr="00587B52">
        <w:rPr>
          <w:rFonts w:cstheme="minorHAnsi"/>
          <w:szCs w:val="24"/>
        </w:rPr>
        <w:t>Nie należy identyfikować tych wariantów, które pozostają w sprzeczności z istniejącym stanem prawnym, są niemożliwe do wykonania z przyczyn ekonomiczno-finansowych, istniejących ograniczeń technicznych.</w:t>
      </w:r>
    </w:p>
    <w:p w14:paraId="07B0C42C" w14:textId="77777777" w:rsidR="0086550E" w:rsidRPr="00587B52" w:rsidRDefault="0086550E" w:rsidP="002E3738">
      <w:pPr>
        <w:pStyle w:val="Nagwek2"/>
        <w:numPr>
          <w:ilvl w:val="1"/>
          <w:numId w:val="3"/>
        </w:numPr>
        <w:spacing w:before="0"/>
        <w:rPr>
          <w:rFonts w:cstheme="minorHAnsi"/>
          <w:szCs w:val="24"/>
        </w:rPr>
      </w:pPr>
      <w:bookmarkStart w:id="221" w:name="_Toc132278984"/>
      <w:bookmarkStart w:id="222" w:name="_Toc176863941"/>
      <w:r w:rsidRPr="00587B52">
        <w:rPr>
          <w:rFonts w:cstheme="minorHAnsi"/>
          <w:szCs w:val="24"/>
        </w:rPr>
        <w:t>Analiza popytu</w:t>
      </w:r>
      <w:bookmarkEnd w:id="221"/>
      <w:bookmarkEnd w:id="222"/>
      <w:r w:rsidRPr="00587B52">
        <w:rPr>
          <w:rFonts w:cstheme="minorHAnsi"/>
          <w:szCs w:val="24"/>
        </w:rPr>
        <w:t xml:space="preserve"> </w:t>
      </w:r>
    </w:p>
    <w:p w14:paraId="23627E30" w14:textId="77777777" w:rsidR="0086550E" w:rsidRDefault="0086550E" w:rsidP="0086550E">
      <w:pPr>
        <w:rPr>
          <w:rFonts w:cstheme="minorHAnsi"/>
          <w:szCs w:val="24"/>
        </w:rPr>
      </w:pPr>
      <w:r w:rsidRPr="00587B52">
        <w:rPr>
          <w:rFonts w:cstheme="minorHAnsi"/>
          <w:szCs w:val="24"/>
        </w:rPr>
        <w:t xml:space="preserve">Przedmiotowa analiza ma za zadanie zidentyfikować i ilościowo określić społeczne zapotrzebowanie na realizację planowanej inwestycji. W jej ramach należy uwzględnić bieżący (w oparciu o aktualne dane), jak również prognozowany popyt (w oparciu o prognozy uwzględniające </w:t>
      </w:r>
      <w:r>
        <w:rPr>
          <w:rFonts w:cstheme="minorHAnsi"/>
          <w:szCs w:val="24"/>
        </w:rPr>
        <w:t>między innymi</w:t>
      </w:r>
      <w:r w:rsidRPr="00587B52">
        <w:rPr>
          <w:rFonts w:cstheme="minorHAnsi"/>
          <w:szCs w:val="24"/>
        </w:rPr>
        <w:t xml:space="preserve"> wskaźniki makroekonomiczne i społeczne). Analizę prognozowanego popytu należy przeprowadzić dla scenariusza z inwestycją oraz bez inwestycji. Wnioskodawca powinien wykazać, że przeprowadził rzetelną analizę popytu dla projektu i wskazać w jaki sposób wnioski z niej przełożyły się na zakres projektu.</w:t>
      </w:r>
    </w:p>
    <w:p w14:paraId="6AA1B661" w14:textId="77777777" w:rsidR="0086550E" w:rsidRPr="00587B52" w:rsidRDefault="0086550E" w:rsidP="002E3738">
      <w:pPr>
        <w:pStyle w:val="Nagwek2"/>
        <w:numPr>
          <w:ilvl w:val="1"/>
          <w:numId w:val="3"/>
        </w:numPr>
        <w:spacing w:before="0"/>
        <w:rPr>
          <w:rFonts w:cstheme="minorHAnsi"/>
          <w:szCs w:val="24"/>
        </w:rPr>
      </w:pPr>
      <w:bookmarkStart w:id="223" w:name="_Toc132278985"/>
      <w:bookmarkStart w:id="224" w:name="_Toc176863942"/>
      <w:r w:rsidRPr="00587B52">
        <w:rPr>
          <w:rFonts w:cstheme="minorHAnsi"/>
          <w:szCs w:val="24"/>
        </w:rPr>
        <w:t>Analiza opcji</w:t>
      </w:r>
      <w:bookmarkEnd w:id="223"/>
      <w:bookmarkEnd w:id="224"/>
    </w:p>
    <w:p w14:paraId="34A9A4F7" w14:textId="5B8A97B0" w:rsidR="0086550E" w:rsidRDefault="0086550E" w:rsidP="0086550E">
      <w:pPr>
        <w:rPr>
          <w:rFonts w:cstheme="minorHAnsi"/>
          <w:szCs w:val="24"/>
        </w:rPr>
      </w:pPr>
      <w:r w:rsidRPr="00587B52">
        <w:rPr>
          <w:rFonts w:cstheme="minorHAnsi"/>
          <w:szCs w:val="24"/>
        </w:rPr>
        <w:t>Należy przedstawić porównanie i ocenę możliwych do zastosowania rozwiązań inwestycyjnych zidentyfikowanych na etapie analizy wykonalności. Analizę w formie opisowej należy przeprowadzić pod kątem dostępnych rozwiązań technologicznych, z podaniem wart</w:t>
      </w:r>
      <w:r w:rsidR="00F81F93">
        <w:rPr>
          <w:rFonts w:cstheme="minorHAnsi"/>
          <w:szCs w:val="24"/>
        </w:rPr>
        <w:t>ości realizacji tych wariantów.</w:t>
      </w:r>
    </w:p>
    <w:p w14:paraId="5A915C00" w14:textId="51C5E0A9" w:rsidR="003501A8" w:rsidRDefault="0075565E" w:rsidP="0086550E">
      <w:pPr>
        <w:rPr>
          <w:rFonts w:cstheme="minorHAnsi"/>
          <w:szCs w:val="24"/>
        </w:rPr>
      </w:pPr>
      <w:r w:rsidRPr="0075565E">
        <w:rPr>
          <w:rFonts w:cstheme="minorHAnsi"/>
          <w:szCs w:val="24"/>
        </w:rPr>
        <w:t xml:space="preserve">Należy wskazać wariant wybrany do realizacji oraz przedstawić uzasadnienie jego wyboru. </w:t>
      </w:r>
    </w:p>
    <w:p w14:paraId="0AA32000" w14:textId="77777777" w:rsidR="00C251DB" w:rsidRDefault="00C251DB" w:rsidP="002E3738">
      <w:pPr>
        <w:pStyle w:val="Nagwek2"/>
        <w:numPr>
          <w:ilvl w:val="1"/>
          <w:numId w:val="3"/>
        </w:numPr>
      </w:pPr>
      <w:bookmarkStart w:id="225" w:name="_Toc135808565"/>
      <w:bookmarkStart w:id="226" w:name="_Toc176863943"/>
      <w:r w:rsidRPr="0004541E">
        <w:lastRenderedPageBreak/>
        <w:t>Specyfikacja nabywanego sprzętu, urządzeń</w:t>
      </w:r>
      <w:bookmarkEnd w:id="225"/>
      <w:bookmarkEnd w:id="226"/>
      <w:r>
        <w:t xml:space="preserve"> </w:t>
      </w:r>
    </w:p>
    <w:p w14:paraId="2F0F6011" w14:textId="77777777" w:rsidR="00C251DB" w:rsidRDefault="00C251DB" w:rsidP="00C251DB">
      <w:r w:rsidRPr="00C742BB">
        <w:t>W przypadku zakupu urządzeń / sprzętu / oprogramowania należy wskazać parametry techniczne nabywanych elementów (należy zachować zgodność ze specyfikacją techniczną przedmiotu zakupu).</w:t>
      </w:r>
      <w:r>
        <w:t xml:space="preserve"> </w:t>
      </w:r>
    </w:p>
    <w:tbl>
      <w:tblPr>
        <w:tblW w:w="9548" w:type="dxa"/>
        <w:tblInd w:w="70" w:type="dxa"/>
        <w:tblCellMar>
          <w:left w:w="0" w:type="dxa"/>
          <w:right w:w="0" w:type="dxa"/>
        </w:tblCellMar>
        <w:tblLook w:val="04A0" w:firstRow="1" w:lastRow="0" w:firstColumn="1" w:lastColumn="0" w:noHBand="0" w:noVBand="1"/>
      </w:tblPr>
      <w:tblGrid>
        <w:gridCol w:w="487"/>
        <w:gridCol w:w="3795"/>
        <w:gridCol w:w="869"/>
        <w:gridCol w:w="1271"/>
        <w:gridCol w:w="3126"/>
      </w:tblGrid>
      <w:tr w:rsidR="00C251DB" w14:paraId="1771B950" w14:textId="77777777" w:rsidTr="00D71DCE">
        <w:trPr>
          <w:cantSplit/>
          <w:trHeight w:val="237"/>
        </w:trPr>
        <w:tc>
          <w:tcPr>
            <w:tcW w:w="487" w:type="dxa"/>
            <w:tcBorders>
              <w:top w:val="single" w:sz="8" w:space="0" w:color="auto"/>
              <w:left w:val="single" w:sz="8" w:space="0" w:color="auto"/>
              <w:bottom w:val="single" w:sz="8" w:space="0" w:color="auto"/>
              <w:right w:val="single" w:sz="8" w:space="0" w:color="auto"/>
            </w:tcBorders>
            <w:vAlign w:val="center"/>
          </w:tcPr>
          <w:p w14:paraId="7BE52B43" w14:textId="77777777" w:rsidR="00C251DB" w:rsidRPr="00C742BB" w:rsidRDefault="00C251DB" w:rsidP="00D71DCE">
            <w:pPr>
              <w:jc w:val="center"/>
              <w:rPr>
                <w:rFonts w:cstheme="minorHAnsi"/>
                <w:b/>
                <w:bCs/>
                <w:szCs w:val="24"/>
              </w:rPr>
            </w:pPr>
            <w:r>
              <w:rPr>
                <w:rFonts w:cstheme="minorHAnsi"/>
                <w:b/>
                <w:bCs/>
                <w:szCs w:val="24"/>
              </w:rPr>
              <w:t>Lp.</w:t>
            </w:r>
          </w:p>
        </w:tc>
        <w:tc>
          <w:tcPr>
            <w:tcW w:w="3795"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21B9A74C" w14:textId="77777777" w:rsidR="00C251DB" w:rsidRPr="00C742BB" w:rsidRDefault="00C251DB" w:rsidP="00D71DCE">
            <w:pPr>
              <w:jc w:val="center"/>
              <w:rPr>
                <w:rFonts w:cstheme="minorHAnsi"/>
                <w:b/>
                <w:bCs/>
                <w:szCs w:val="24"/>
              </w:rPr>
            </w:pPr>
            <w:r w:rsidRPr="00C742BB">
              <w:rPr>
                <w:rFonts w:cstheme="minorHAnsi"/>
                <w:b/>
                <w:bCs/>
                <w:szCs w:val="24"/>
              </w:rPr>
              <w:t>Nazwa urządzenia</w:t>
            </w:r>
            <w:r>
              <w:rPr>
                <w:rFonts w:cstheme="minorHAnsi"/>
                <w:b/>
                <w:bCs/>
                <w:szCs w:val="24"/>
              </w:rPr>
              <w:t>, sprzętu, oprogramowania</w:t>
            </w:r>
          </w:p>
        </w:tc>
        <w:tc>
          <w:tcPr>
            <w:tcW w:w="869"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6A53CF1F" w14:textId="77777777" w:rsidR="00C251DB" w:rsidRPr="00C742BB" w:rsidRDefault="00C251DB" w:rsidP="00D71DCE">
            <w:pPr>
              <w:jc w:val="center"/>
              <w:rPr>
                <w:rFonts w:cstheme="minorHAnsi"/>
                <w:b/>
                <w:bCs/>
                <w:szCs w:val="24"/>
              </w:rPr>
            </w:pPr>
            <w:r w:rsidRPr="00C742BB">
              <w:rPr>
                <w:rFonts w:cstheme="minorHAnsi"/>
                <w:b/>
                <w:bCs/>
                <w:szCs w:val="24"/>
              </w:rPr>
              <w:t>Ilość (szt</w:t>
            </w:r>
            <w:r>
              <w:rPr>
                <w:rFonts w:cstheme="minorHAnsi"/>
                <w:b/>
                <w:bCs/>
                <w:szCs w:val="24"/>
              </w:rPr>
              <w:t>uki</w:t>
            </w:r>
            <w:r w:rsidRPr="00C742BB">
              <w:rPr>
                <w:rFonts w:cstheme="minorHAnsi"/>
                <w:b/>
                <w:bCs/>
                <w:szCs w:val="24"/>
              </w:rPr>
              <w:t>)</w:t>
            </w:r>
          </w:p>
        </w:tc>
        <w:tc>
          <w:tcPr>
            <w:tcW w:w="127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2C3DC12A" w14:textId="77777777" w:rsidR="00C251DB" w:rsidRPr="00C742BB" w:rsidRDefault="00C251DB" w:rsidP="00D71DCE">
            <w:pPr>
              <w:jc w:val="center"/>
              <w:rPr>
                <w:rFonts w:cstheme="minorHAnsi"/>
                <w:b/>
                <w:bCs/>
                <w:szCs w:val="24"/>
              </w:rPr>
            </w:pPr>
            <w:r w:rsidRPr="00C742BB">
              <w:rPr>
                <w:rFonts w:cstheme="minorHAnsi"/>
                <w:b/>
                <w:bCs/>
                <w:szCs w:val="24"/>
              </w:rPr>
              <w:t>Wartość brutto (PLN)</w:t>
            </w:r>
          </w:p>
        </w:tc>
        <w:tc>
          <w:tcPr>
            <w:tcW w:w="312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5828271F" w14:textId="77777777" w:rsidR="00C251DB" w:rsidRPr="00C742BB" w:rsidRDefault="00C251DB" w:rsidP="00D71DCE">
            <w:pPr>
              <w:jc w:val="center"/>
              <w:rPr>
                <w:rFonts w:cstheme="minorHAnsi"/>
                <w:b/>
                <w:bCs/>
                <w:szCs w:val="24"/>
              </w:rPr>
            </w:pPr>
            <w:r w:rsidRPr="00C742BB">
              <w:rPr>
                <w:rFonts w:cstheme="minorHAnsi"/>
                <w:b/>
                <w:bCs/>
                <w:szCs w:val="24"/>
              </w:rPr>
              <w:t>Parametry techniczne</w:t>
            </w:r>
          </w:p>
        </w:tc>
      </w:tr>
      <w:tr w:rsidR="00C251DB" w14:paraId="196BB1C4" w14:textId="77777777" w:rsidTr="00D71DCE">
        <w:trPr>
          <w:cantSplit/>
          <w:trHeight w:val="236"/>
        </w:trPr>
        <w:tc>
          <w:tcPr>
            <w:tcW w:w="487" w:type="dxa"/>
            <w:tcBorders>
              <w:top w:val="nil"/>
              <w:left w:val="single" w:sz="8" w:space="0" w:color="auto"/>
              <w:bottom w:val="single" w:sz="8" w:space="0" w:color="auto"/>
              <w:right w:val="single" w:sz="8" w:space="0" w:color="auto"/>
            </w:tcBorders>
            <w:vAlign w:val="center"/>
          </w:tcPr>
          <w:p w14:paraId="00DEFEDE" w14:textId="77777777" w:rsidR="00C251DB" w:rsidRPr="00C742BB" w:rsidRDefault="00C251DB" w:rsidP="00D71DCE">
            <w:pPr>
              <w:jc w:val="center"/>
              <w:rPr>
                <w:rFonts w:cstheme="minorHAnsi"/>
                <w:szCs w:val="24"/>
              </w:rPr>
            </w:pPr>
            <w:r>
              <w:rPr>
                <w:rFonts w:cstheme="minorHAnsi"/>
                <w:szCs w:val="24"/>
              </w:rPr>
              <w:t>1.</w:t>
            </w:r>
          </w:p>
        </w:tc>
        <w:tc>
          <w:tcPr>
            <w:tcW w:w="379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5E44519" w14:textId="77777777" w:rsidR="00C251DB" w:rsidRPr="00C742BB" w:rsidRDefault="00C251DB" w:rsidP="00D71DCE">
            <w:pPr>
              <w:rPr>
                <w:rFonts w:cstheme="minorHAnsi"/>
                <w:szCs w:val="24"/>
              </w:rPr>
            </w:pPr>
          </w:p>
        </w:tc>
        <w:tc>
          <w:tcPr>
            <w:tcW w:w="869" w:type="dxa"/>
            <w:tcBorders>
              <w:top w:val="nil"/>
              <w:left w:val="nil"/>
              <w:bottom w:val="single" w:sz="8" w:space="0" w:color="auto"/>
              <w:right w:val="single" w:sz="8" w:space="0" w:color="auto"/>
            </w:tcBorders>
            <w:tcMar>
              <w:top w:w="0" w:type="dxa"/>
              <w:left w:w="70" w:type="dxa"/>
              <w:bottom w:w="0" w:type="dxa"/>
              <w:right w:w="70" w:type="dxa"/>
            </w:tcMar>
          </w:tcPr>
          <w:p w14:paraId="213B7746" w14:textId="77777777" w:rsidR="00C251DB" w:rsidRPr="00C742BB" w:rsidRDefault="00C251DB" w:rsidP="00D71DCE">
            <w:pPr>
              <w:jc w:val="center"/>
              <w:rPr>
                <w:rFonts w:cstheme="minorHAnsi"/>
                <w:szCs w:val="24"/>
              </w:rPr>
            </w:pPr>
          </w:p>
        </w:tc>
        <w:tc>
          <w:tcPr>
            <w:tcW w:w="1271" w:type="dxa"/>
            <w:tcBorders>
              <w:top w:val="nil"/>
              <w:left w:val="nil"/>
              <w:bottom w:val="single" w:sz="8" w:space="0" w:color="auto"/>
              <w:right w:val="single" w:sz="8" w:space="0" w:color="auto"/>
            </w:tcBorders>
            <w:tcMar>
              <w:top w:w="0" w:type="dxa"/>
              <w:left w:w="70" w:type="dxa"/>
              <w:bottom w:w="0" w:type="dxa"/>
              <w:right w:w="70" w:type="dxa"/>
            </w:tcMar>
          </w:tcPr>
          <w:p w14:paraId="015B7755" w14:textId="77777777" w:rsidR="00C251DB" w:rsidRPr="00C742BB" w:rsidRDefault="00C251DB" w:rsidP="00D71DCE">
            <w:pPr>
              <w:ind w:right="75"/>
              <w:jc w:val="right"/>
              <w:rPr>
                <w:rFonts w:cstheme="minorHAnsi"/>
                <w:szCs w:val="24"/>
              </w:rPr>
            </w:pPr>
          </w:p>
        </w:tc>
        <w:tc>
          <w:tcPr>
            <w:tcW w:w="3126" w:type="dxa"/>
            <w:tcBorders>
              <w:top w:val="nil"/>
              <w:left w:val="nil"/>
              <w:bottom w:val="single" w:sz="8" w:space="0" w:color="auto"/>
              <w:right w:val="single" w:sz="8" w:space="0" w:color="auto"/>
            </w:tcBorders>
            <w:tcMar>
              <w:top w:w="0" w:type="dxa"/>
              <w:left w:w="70" w:type="dxa"/>
              <w:bottom w:w="0" w:type="dxa"/>
              <w:right w:w="70" w:type="dxa"/>
            </w:tcMar>
          </w:tcPr>
          <w:p w14:paraId="2CFDA33A" w14:textId="77777777" w:rsidR="00C251DB" w:rsidRPr="00C742BB" w:rsidRDefault="00C251DB" w:rsidP="00D71DCE">
            <w:pPr>
              <w:rPr>
                <w:rFonts w:cstheme="minorHAnsi"/>
                <w:szCs w:val="24"/>
              </w:rPr>
            </w:pPr>
          </w:p>
        </w:tc>
      </w:tr>
      <w:tr w:rsidR="00C251DB" w14:paraId="6C4CA500" w14:textId="77777777" w:rsidTr="00D71DCE">
        <w:trPr>
          <w:cantSplit/>
          <w:trHeight w:val="236"/>
        </w:trPr>
        <w:tc>
          <w:tcPr>
            <w:tcW w:w="487" w:type="dxa"/>
            <w:tcBorders>
              <w:top w:val="nil"/>
              <w:left w:val="single" w:sz="8" w:space="0" w:color="auto"/>
              <w:bottom w:val="single" w:sz="8" w:space="0" w:color="auto"/>
              <w:right w:val="single" w:sz="8" w:space="0" w:color="auto"/>
            </w:tcBorders>
            <w:vAlign w:val="center"/>
          </w:tcPr>
          <w:p w14:paraId="538F70B0" w14:textId="77777777" w:rsidR="00C251DB" w:rsidRPr="00C742BB" w:rsidRDefault="00C251DB" w:rsidP="00D71DCE">
            <w:pPr>
              <w:jc w:val="center"/>
              <w:rPr>
                <w:rFonts w:cstheme="minorHAnsi"/>
                <w:szCs w:val="24"/>
              </w:rPr>
            </w:pPr>
            <w:r>
              <w:rPr>
                <w:rFonts w:cstheme="minorHAnsi"/>
                <w:szCs w:val="24"/>
              </w:rPr>
              <w:t>2.</w:t>
            </w:r>
          </w:p>
        </w:tc>
        <w:tc>
          <w:tcPr>
            <w:tcW w:w="379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0E2EA87" w14:textId="77777777" w:rsidR="00C251DB" w:rsidRPr="00C742BB" w:rsidRDefault="00C251DB" w:rsidP="00D71DCE">
            <w:pPr>
              <w:rPr>
                <w:rFonts w:cstheme="minorHAnsi"/>
                <w:szCs w:val="24"/>
              </w:rPr>
            </w:pPr>
          </w:p>
        </w:tc>
        <w:tc>
          <w:tcPr>
            <w:tcW w:w="869" w:type="dxa"/>
            <w:tcBorders>
              <w:top w:val="nil"/>
              <w:left w:val="nil"/>
              <w:bottom w:val="single" w:sz="8" w:space="0" w:color="auto"/>
              <w:right w:val="single" w:sz="8" w:space="0" w:color="auto"/>
            </w:tcBorders>
            <w:tcMar>
              <w:top w:w="0" w:type="dxa"/>
              <w:left w:w="70" w:type="dxa"/>
              <w:bottom w:w="0" w:type="dxa"/>
              <w:right w:w="70" w:type="dxa"/>
            </w:tcMar>
          </w:tcPr>
          <w:p w14:paraId="5C4C07AC" w14:textId="77777777" w:rsidR="00C251DB" w:rsidRPr="00C742BB" w:rsidRDefault="00C251DB" w:rsidP="00D71DCE">
            <w:pPr>
              <w:jc w:val="center"/>
              <w:rPr>
                <w:rFonts w:cstheme="minorHAnsi"/>
                <w:szCs w:val="24"/>
              </w:rPr>
            </w:pPr>
          </w:p>
        </w:tc>
        <w:tc>
          <w:tcPr>
            <w:tcW w:w="1271" w:type="dxa"/>
            <w:tcBorders>
              <w:top w:val="nil"/>
              <w:left w:val="nil"/>
              <w:bottom w:val="single" w:sz="8" w:space="0" w:color="auto"/>
              <w:right w:val="single" w:sz="8" w:space="0" w:color="auto"/>
            </w:tcBorders>
            <w:tcMar>
              <w:top w:w="0" w:type="dxa"/>
              <w:left w:w="70" w:type="dxa"/>
              <w:bottom w:w="0" w:type="dxa"/>
              <w:right w:w="70" w:type="dxa"/>
            </w:tcMar>
          </w:tcPr>
          <w:p w14:paraId="6BCF2806" w14:textId="77777777" w:rsidR="00C251DB" w:rsidRPr="00C742BB" w:rsidRDefault="00C251DB" w:rsidP="00D71DCE">
            <w:pPr>
              <w:ind w:right="75"/>
              <w:jc w:val="right"/>
              <w:rPr>
                <w:rFonts w:cstheme="minorHAnsi"/>
                <w:szCs w:val="24"/>
              </w:rPr>
            </w:pPr>
          </w:p>
        </w:tc>
        <w:tc>
          <w:tcPr>
            <w:tcW w:w="3126" w:type="dxa"/>
            <w:tcBorders>
              <w:top w:val="nil"/>
              <w:left w:val="nil"/>
              <w:bottom w:val="single" w:sz="8" w:space="0" w:color="auto"/>
              <w:right w:val="single" w:sz="8" w:space="0" w:color="auto"/>
            </w:tcBorders>
            <w:tcMar>
              <w:top w:w="0" w:type="dxa"/>
              <w:left w:w="70" w:type="dxa"/>
              <w:bottom w:w="0" w:type="dxa"/>
              <w:right w:w="70" w:type="dxa"/>
            </w:tcMar>
          </w:tcPr>
          <w:p w14:paraId="053F6685" w14:textId="77777777" w:rsidR="00C251DB" w:rsidRPr="00C742BB" w:rsidRDefault="00C251DB" w:rsidP="00D71DCE">
            <w:pPr>
              <w:rPr>
                <w:rFonts w:cstheme="minorHAnsi"/>
                <w:szCs w:val="24"/>
              </w:rPr>
            </w:pPr>
          </w:p>
        </w:tc>
      </w:tr>
      <w:tr w:rsidR="00C251DB" w14:paraId="7831BB90" w14:textId="77777777" w:rsidTr="00D71DCE">
        <w:trPr>
          <w:cantSplit/>
          <w:trHeight w:val="236"/>
        </w:trPr>
        <w:tc>
          <w:tcPr>
            <w:tcW w:w="487" w:type="dxa"/>
            <w:tcBorders>
              <w:top w:val="nil"/>
              <w:left w:val="single" w:sz="8" w:space="0" w:color="auto"/>
              <w:bottom w:val="single" w:sz="8" w:space="0" w:color="auto"/>
              <w:right w:val="single" w:sz="8" w:space="0" w:color="auto"/>
            </w:tcBorders>
            <w:vAlign w:val="center"/>
          </w:tcPr>
          <w:p w14:paraId="5362E30A" w14:textId="77777777" w:rsidR="00C251DB" w:rsidRPr="00C742BB" w:rsidRDefault="00C251DB" w:rsidP="00D71DCE">
            <w:pPr>
              <w:jc w:val="center"/>
              <w:rPr>
                <w:rFonts w:cstheme="minorHAnsi"/>
                <w:szCs w:val="24"/>
              </w:rPr>
            </w:pPr>
            <w:r>
              <w:rPr>
                <w:rFonts w:cstheme="minorHAnsi"/>
                <w:szCs w:val="24"/>
              </w:rPr>
              <w:t>3.</w:t>
            </w:r>
          </w:p>
        </w:tc>
        <w:tc>
          <w:tcPr>
            <w:tcW w:w="379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3ACE228" w14:textId="77777777" w:rsidR="00C251DB" w:rsidRPr="00C742BB" w:rsidRDefault="00C251DB" w:rsidP="00D71DCE">
            <w:pPr>
              <w:rPr>
                <w:rFonts w:cstheme="minorHAnsi"/>
                <w:szCs w:val="24"/>
              </w:rPr>
            </w:pPr>
          </w:p>
        </w:tc>
        <w:tc>
          <w:tcPr>
            <w:tcW w:w="869" w:type="dxa"/>
            <w:tcBorders>
              <w:top w:val="nil"/>
              <w:left w:val="nil"/>
              <w:bottom w:val="single" w:sz="8" w:space="0" w:color="auto"/>
              <w:right w:val="single" w:sz="8" w:space="0" w:color="auto"/>
            </w:tcBorders>
            <w:tcMar>
              <w:top w:w="0" w:type="dxa"/>
              <w:left w:w="70" w:type="dxa"/>
              <w:bottom w:w="0" w:type="dxa"/>
              <w:right w:w="70" w:type="dxa"/>
            </w:tcMar>
          </w:tcPr>
          <w:p w14:paraId="6A6CE51B" w14:textId="77777777" w:rsidR="00C251DB" w:rsidRPr="00C742BB" w:rsidRDefault="00C251DB" w:rsidP="00D71DCE">
            <w:pPr>
              <w:jc w:val="center"/>
              <w:rPr>
                <w:rFonts w:cstheme="minorHAnsi"/>
                <w:szCs w:val="24"/>
              </w:rPr>
            </w:pPr>
          </w:p>
        </w:tc>
        <w:tc>
          <w:tcPr>
            <w:tcW w:w="1271" w:type="dxa"/>
            <w:tcBorders>
              <w:top w:val="nil"/>
              <w:left w:val="nil"/>
              <w:bottom w:val="single" w:sz="8" w:space="0" w:color="auto"/>
              <w:right w:val="single" w:sz="8" w:space="0" w:color="auto"/>
            </w:tcBorders>
            <w:tcMar>
              <w:top w:w="0" w:type="dxa"/>
              <w:left w:w="70" w:type="dxa"/>
              <w:bottom w:w="0" w:type="dxa"/>
              <w:right w:w="70" w:type="dxa"/>
            </w:tcMar>
          </w:tcPr>
          <w:p w14:paraId="6E9E2F12" w14:textId="77777777" w:rsidR="00C251DB" w:rsidRPr="00C742BB" w:rsidRDefault="00C251DB" w:rsidP="00D71DCE">
            <w:pPr>
              <w:ind w:right="75"/>
              <w:jc w:val="right"/>
              <w:rPr>
                <w:rFonts w:cstheme="minorHAnsi"/>
                <w:szCs w:val="24"/>
              </w:rPr>
            </w:pPr>
          </w:p>
        </w:tc>
        <w:tc>
          <w:tcPr>
            <w:tcW w:w="3126" w:type="dxa"/>
            <w:tcBorders>
              <w:top w:val="nil"/>
              <w:left w:val="nil"/>
              <w:bottom w:val="single" w:sz="8" w:space="0" w:color="auto"/>
              <w:right w:val="single" w:sz="8" w:space="0" w:color="auto"/>
            </w:tcBorders>
            <w:tcMar>
              <w:top w:w="0" w:type="dxa"/>
              <w:left w:w="70" w:type="dxa"/>
              <w:bottom w:w="0" w:type="dxa"/>
              <w:right w:w="70" w:type="dxa"/>
            </w:tcMar>
          </w:tcPr>
          <w:p w14:paraId="4580C5D1" w14:textId="77777777" w:rsidR="00C251DB" w:rsidRPr="00C742BB" w:rsidRDefault="00C251DB" w:rsidP="00D71DCE">
            <w:pPr>
              <w:rPr>
                <w:rFonts w:cstheme="minorHAnsi"/>
                <w:szCs w:val="24"/>
              </w:rPr>
            </w:pPr>
          </w:p>
        </w:tc>
      </w:tr>
      <w:tr w:rsidR="00C251DB" w14:paraId="6FD763A6" w14:textId="77777777" w:rsidTr="00D71DCE">
        <w:trPr>
          <w:cantSplit/>
          <w:trHeight w:val="236"/>
        </w:trPr>
        <w:tc>
          <w:tcPr>
            <w:tcW w:w="487" w:type="dxa"/>
            <w:tcBorders>
              <w:top w:val="nil"/>
              <w:left w:val="single" w:sz="8" w:space="0" w:color="auto"/>
              <w:bottom w:val="single" w:sz="8" w:space="0" w:color="auto"/>
              <w:right w:val="single" w:sz="8" w:space="0" w:color="auto"/>
            </w:tcBorders>
            <w:vAlign w:val="center"/>
          </w:tcPr>
          <w:p w14:paraId="26F57EF2" w14:textId="77777777" w:rsidR="00C251DB" w:rsidRPr="00C742BB" w:rsidRDefault="00C251DB" w:rsidP="00D71DCE">
            <w:pPr>
              <w:jc w:val="center"/>
              <w:rPr>
                <w:rFonts w:cstheme="minorHAnsi"/>
                <w:szCs w:val="24"/>
              </w:rPr>
            </w:pPr>
            <w:r>
              <w:rPr>
                <w:rFonts w:cstheme="minorHAnsi"/>
                <w:szCs w:val="24"/>
              </w:rPr>
              <w:t>n</w:t>
            </w:r>
          </w:p>
        </w:tc>
        <w:tc>
          <w:tcPr>
            <w:tcW w:w="379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313D8AA" w14:textId="77777777" w:rsidR="00C251DB" w:rsidRPr="00C742BB" w:rsidRDefault="00C251DB" w:rsidP="00D71DCE">
            <w:pPr>
              <w:rPr>
                <w:rFonts w:cstheme="minorHAnsi"/>
                <w:szCs w:val="24"/>
              </w:rPr>
            </w:pPr>
          </w:p>
        </w:tc>
        <w:tc>
          <w:tcPr>
            <w:tcW w:w="869" w:type="dxa"/>
            <w:tcBorders>
              <w:top w:val="nil"/>
              <w:left w:val="nil"/>
              <w:bottom w:val="single" w:sz="8" w:space="0" w:color="auto"/>
              <w:right w:val="single" w:sz="8" w:space="0" w:color="auto"/>
            </w:tcBorders>
            <w:tcMar>
              <w:top w:w="0" w:type="dxa"/>
              <w:left w:w="70" w:type="dxa"/>
              <w:bottom w:w="0" w:type="dxa"/>
              <w:right w:w="70" w:type="dxa"/>
            </w:tcMar>
          </w:tcPr>
          <w:p w14:paraId="1B6BC7EE" w14:textId="77777777" w:rsidR="00C251DB" w:rsidRPr="00C742BB" w:rsidRDefault="00C251DB" w:rsidP="00D71DCE">
            <w:pPr>
              <w:jc w:val="center"/>
              <w:rPr>
                <w:rFonts w:cstheme="minorHAnsi"/>
                <w:szCs w:val="24"/>
              </w:rPr>
            </w:pPr>
          </w:p>
        </w:tc>
        <w:tc>
          <w:tcPr>
            <w:tcW w:w="1271" w:type="dxa"/>
            <w:tcBorders>
              <w:top w:val="nil"/>
              <w:left w:val="nil"/>
              <w:bottom w:val="single" w:sz="8" w:space="0" w:color="auto"/>
              <w:right w:val="single" w:sz="8" w:space="0" w:color="auto"/>
            </w:tcBorders>
            <w:tcMar>
              <w:top w:w="0" w:type="dxa"/>
              <w:left w:w="70" w:type="dxa"/>
              <w:bottom w:w="0" w:type="dxa"/>
              <w:right w:w="70" w:type="dxa"/>
            </w:tcMar>
          </w:tcPr>
          <w:p w14:paraId="10E1A498" w14:textId="77777777" w:rsidR="00C251DB" w:rsidRPr="00C742BB" w:rsidRDefault="00C251DB" w:rsidP="00D71DCE">
            <w:pPr>
              <w:ind w:right="75"/>
              <w:jc w:val="right"/>
              <w:rPr>
                <w:rFonts w:cstheme="minorHAnsi"/>
                <w:szCs w:val="24"/>
              </w:rPr>
            </w:pPr>
          </w:p>
        </w:tc>
        <w:tc>
          <w:tcPr>
            <w:tcW w:w="3126" w:type="dxa"/>
            <w:tcBorders>
              <w:top w:val="nil"/>
              <w:left w:val="nil"/>
              <w:bottom w:val="single" w:sz="8" w:space="0" w:color="auto"/>
              <w:right w:val="single" w:sz="8" w:space="0" w:color="auto"/>
            </w:tcBorders>
            <w:tcMar>
              <w:top w:w="0" w:type="dxa"/>
              <w:left w:w="70" w:type="dxa"/>
              <w:bottom w:w="0" w:type="dxa"/>
              <w:right w:w="70" w:type="dxa"/>
            </w:tcMar>
          </w:tcPr>
          <w:p w14:paraId="3B74185C" w14:textId="77777777" w:rsidR="00C251DB" w:rsidRPr="00C742BB" w:rsidRDefault="00C251DB" w:rsidP="00D71DCE">
            <w:pPr>
              <w:rPr>
                <w:rFonts w:cstheme="minorHAnsi"/>
                <w:szCs w:val="24"/>
              </w:rPr>
            </w:pPr>
          </w:p>
        </w:tc>
      </w:tr>
      <w:tr w:rsidR="00C251DB" w14:paraId="29A8D282" w14:textId="77777777" w:rsidTr="00D71DCE">
        <w:trPr>
          <w:gridBefore w:val="1"/>
          <w:gridAfter w:val="1"/>
          <w:wBefore w:w="487" w:type="dxa"/>
          <w:wAfter w:w="3126" w:type="dxa"/>
          <w:cantSplit/>
          <w:trHeight w:val="236"/>
        </w:trPr>
        <w:tc>
          <w:tcPr>
            <w:tcW w:w="379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516DC87" w14:textId="77777777" w:rsidR="00C251DB" w:rsidRPr="00C742BB" w:rsidRDefault="00C251DB" w:rsidP="00D71DCE">
            <w:pPr>
              <w:rPr>
                <w:rFonts w:cstheme="minorHAnsi"/>
                <w:b/>
                <w:bCs/>
                <w:szCs w:val="24"/>
              </w:rPr>
            </w:pPr>
            <w:r w:rsidRPr="00C742BB">
              <w:rPr>
                <w:rFonts w:cstheme="minorHAnsi"/>
                <w:b/>
                <w:bCs/>
                <w:szCs w:val="24"/>
              </w:rPr>
              <w:t>Razem</w:t>
            </w:r>
          </w:p>
        </w:tc>
        <w:tc>
          <w:tcPr>
            <w:tcW w:w="869" w:type="dxa"/>
            <w:tcBorders>
              <w:top w:val="nil"/>
              <w:left w:val="nil"/>
              <w:bottom w:val="single" w:sz="8" w:space="0" w:color="auto"/>
              <w:right w:val="single" w:sz="8" w:space="0" w:color="auto"/>
            </w:tcBorders>
            <w:tcMar>
              <w:top w:w="0" w:type="dxa"/>
              <w:left w:w="70" w:type="dxa"/>
              <w:bottom w:w="0" w:type="dxa"/>
              <w:right w:w="70" w:type="dxa"/>
            </w:tcMar>
          </w:tcPr>
          <w:p w14:paraId="4916FF62" w14:textId="77777777" w:rsidR="00C251DB" w:rsidRPr="00C742BB" w:rsidRDefault="00C251DB" w:rsidP="00D71DCE">
            <w:pPr>
              <w:jc w:val="center"/>
              <w:rPr>
                <w:rFonts w:cstheme="minorHAnsi"/>
                <w:b/>
                <w:bCs/>
                <w:szCs w:val="24"/>
              </w:rPr>
            </w:pPr>
          </w:p>
        </w:tc>
        <w:tc>
          <w:tcPr>
            <w:tcW w:w="1271" w:type="dxa"/>
            <w:tcBorders>
              <w:top w:val="nil"/>
              <w:left w:val="nil"/>
              <w:bottom w:val="single" w:sz="8" w:space="0" w:color="auto"/>
              <w:right w:val="single" w:sz="8" w:space="0" w:color="auto"/>
            </w:tcBorders>
            <w:tcMar>
              <w:top w:w="0" w:type="dxa"/>
              <w:left w:w="70" w:type="dxa"/>
              <w:bottom w:w="0" w:type="dxa"/>
              <w:right w:w="70" w:type="dxa"/>
            </w:tcMar>
          </w:tcPr>
          <w:p w14:paraId="1250325D" w14:textId="77777777" w:rsidR="00C251DB" w:rsidRPr="00C742BB" w:rsidRDefault="00C251DB" w:rsidP="00D71DCE">
            <w:pPr>
              <w:ind w:right="75"/>
              <w:jc w:val="right"/>
              <w:rPr>
                <w:rFonts w:cstheme="minorHAnsi"/>
                <w:b/>
                <w:bCs/>
                <w:szCs w:val="24"/>
              </w:rPr>
            </w:pPr>
          </w:p>
        </w:tc>
      </w:tr>
    </w:tbl>
    <w:p w14:paraId="4CA08BF5" w14:textId="77777777" w:rsidR="00C251DB" w:rsidRDefault="00C251DB" w:rsidP="002E3738">
      <w:pPr>
        <w:pStyle w:val="Nagwek2"/>
        <w:numPr>
          <w:ilvl w:val="1"/>
          <w:numId w:val="3"/>
        </w:numPr>
        <w:spacing w:before="240"/>
        <w:ind w:left="788" w:hanging="431"/>
      </w:pPr>
      <w:bookmarkStart w:id="227" w:name="_Toc135808566"/>
      <w:bookmarkStart w:id="228" w:name="_Toc176863944"/>
      <w:r>
        <w:t>Odnawialne źródła energii (OZE)</w:t>
      </w:r>
      <w:bookmarkEnd w:id="227"/>
      <w:bookmarkEnd w:id="228"/>
    </w:p>
    <w:p w14:paraId="462621D3" w14:textId="77777777" w:rsidR="00C251DB" w:rsidRPr="009F0B68" w:rsidRDefault="00C251DB" w:rsidP="00C251DB">
      <w:r>
        <w:t>W przypadku wystąpienia w projekcie kosztów związanych z odnawialnymi źródłami energii (OZE) należy uzupełnić wskazane poniżej informacje.</w:t>
      </w:r>
    </w:p>
    <w:p w14:paraId="3FEC841A" w14:textId="77777777" w:rsidR="00C251DB" w:rsidRDefault="00C251DB" w:rsidP="00C251DB">
      <w:r>
        <w:t xml:space="preserve">Dane techniczne: </w:t>
      </w:r>
    </w:p>
    <w:p w14:paraId="6F94BB39" w14:textId="77777777" w:rsidR="00C251DB" w:rsidRDefault="00C251DB" w:rsidP="000B7C01">
      <w:pPr>
        <w:pStyle w:val="Akapitzlist"/>
        <w:numPr>
          <w:ilvl w:val="0"/>
          <w:numId w:val="20"/>
        </w:numPr>
      </w:pPr>
      <w:r>
        <w:t>moc zainstalowana: w kW (kilowaty),</w:t>
      </w:r>
    </w:p>
    <w:p w14:paraId="37DF7B7C" w14:textId="519DE9C9" w:rsidR="00C251DB" w:rsidRDefault="00C251DB" w:rsidP="000B7C01">
      <w:pPr>
        <w:pStyle w:val="Akapitzlist"/>
        <w:numPr>
          <w:ilvl w:val="0"/>
          <w:numId w:val="20"/>
        </w:numPr>
      </w:pPr>
      <w:r>
        <w:t>podstawowe dane techniczne urządzenia: (liczba i moc poszczególnych paneli</w:t>
      </w:r>
      <w:r w:rsidR="00F81F93">
        <w:t>,</w:t>
      </w:r>
      <w:r>
        <w:t xml:space="preserve"> liczba i moc inwerterów, konstrukcja wsporcza wraz z niezbędnym osprzętem, COP dla każdej pompy ciepła i tym podobne),</w:t>
      </w:r>
    </w:p>
    <w:p w14:paraId="13910E9B" w14:textId="77777777" w:rsidR="00C251DB" w:rsidRDefault="00C251DB" w:rsidP="000B7C01">
      <w:pPr>
        <w:pStyle w:val="Akapitzlist"/>
        <w:numPr>
          <w:ilvl w:val="0"/>
          <w:numId w:val="20"/>
        </w:numPr>
      </w:pPr>
      <w:r>
        <w:t>roczna produkcja energii: w kWh/rok (kilowatogodziny na rok),</w:t>
      </w:r>
    </w:p>
    <w:p w14:paraId="3EE9F985" w14:textId="77777777" w:rsidR="00C251DB" w:rsidRDefault="00C251DB" w:rsidP="000B7C01">
      <w:pPr>
        <w:pStyle w:val="Akapitzlist"/>
        <w:numPr>
          <w:ilvl w:val="0"/>
          <w:numId w:val="20"/>
        </w:numPr>
      </w:pPr>
      <w:r>
        <w:t>roczne zapotrzebowanie na energię Wnioskodawcy przed i po realizacji projektu: w kWh/rok (kilowatogodziny na rok).</w:t>
      </w:r>
    </w:p>
    <w:p w14:paraId="12D4930E" w14:textId="5AE4701C" w:rsidR="00ED269A" w:rsidRPr="00C251DB" w:rsidRDefault="00C251DB" w:rsidP="0086550E">
      <w:r>
        <w:t>W przypadku wykorzystania różnych źródeł OZE dane należy podać odrębnie dla każdej instalacji.</w:t>
      </w:r>
    </w:p>
    <w:p w14:paraId="0785CEC5" w14:textId="73D02D41" w:rsidR="005157BB" w:rsidRPr="00587B52" w:rsidRDefault="005157BB" w:rsidP="009C2429">
      <w:pPr>
        <w:pStyle w:val="Nagwek1"/>
      </w:pPr>
      <w:bookmarkStart w:id="229" w:name="_Toc134790772"/>
      <w:bookmarkStart w:id="230" w:name="_Toc134790828"/>
      <w:bookmarkStart w:id="231" w:name="_Toc134790900"/>
      <w:bookmarkStart w:id="232" w:name="_Toc134790990"/>
      <w:bookmarkStart w:id="233" w:name="_Toc134794693"/>
      <w:bookmarkStart w:id="234" w:name="_Toc176863945"/>
      <w:bookmarkEnd w:id="229"/>
      <w:bookmarkEnd w:id="230"/>
      <w:bookmarkEnd w:id="231"/>
      <w:bookmarkEnd w:id="232"/>
      <w:bookmarkEnd w:id="233"/>
      <w:r w:rsidRPr="00587B52">
        <w:t>Analiza finansowa</w:t>
      </w:r>
      <w:bookmarkEnd w:id="234"/>
    </w:p>
    <w:p w14:paraId="1E93AC5E" w14:textId="77777777" w:rsidR="00EF42AE" w:rsidRPr="00587B52" w:rsidRDefault="00EF42AE" w:rsidP="006424BB">
      <w:pPr>
        <w:rPr>
          <w:rFonts w:cstheme="minorHAnsi"/>
          <w:szCs w:val="24"/>
        </w:rPr>
      </w:pPr>
      <w:r w:rsidRPr="00587B52">
        <w:rPr>
          <w:rFonts w:cstheme="minorHAnsi"/>
          <w:szCs w:val="24"/>
        </w:rPr>
        <w:t>Dla projektów, których całkowity koszt kwalifikowalny w momencie złożenia wniosku o dofinansowanie wynosi co najmniej 50 mln PLN, analizę finansową należy przygotować na podstawie Rozdziału 6. „Analiza finansowa” Wytycznych dotyczących zagadnień związanych z przygotowaniem projektów inwestycyjnych, w tym hybrydowych na lata 2021-2027.</w:t>
      </w:r>
    </w:p>
    <w:p w14:paraId="096DE00B" w14:textId="34EDC3B0" w:rsidR="00EF42AE" w:rsidRPr="00587B52" w:rsidRDefault="00EF42AE" w:rsidP="006424BB">
      <w:pPr>
        <w:rPr>
          <w:rFonts w:cstheme="minorHAnsi"/>
          <w:szCs w:val="24"/>
        </w:rPr>
      </w:pPr>
      <w:r w:rsidRPr="00587B52">
        <w:rPr>
          <w:rFonts w:cstheme="minorHAnsi"/>
          <w:szCs w:val="24"/>
        </w:rPr>
        <w:t>Dla pozostałych projektów obowiązuje metodyka przedstawiona poniżej.</w:t>
      </w:r>
    </w:p>
    <w:p w14:paraId="226CF9AC" w14:textId="33B2DBA8" w:rsidR="00F1374F" w:rsidRPr="00587B52" w:rsidRDefault="00F1374F" w:rsidP="006424BB">
      <w:pPr>
        <w:rPr>
          <w:rFonts w:cstheme="minorHAnsi"/>
          <w:szCs w:val="24"/>
        </w:rPr>
      </w:pPr>
      <w:r w:rsidRPr="00587B52">
        <w:rPr>
          <w:rFonts w:cstheme="minorHAnsi"/>
          <w:szCs w:val="24"/>
        </w:rPr>
        <w:t xml:space="preserve">Analizę finansową należy przeprowadzić w oparciu o metodę DCF, przy uwzględnieniu </w:t>
      </w:r>
      <w:r w:rsidR="006424BB">
        <w:rPr>
          <w:rFonts w:cstheme="minorHAnsi"/>
          <w:szCs w:val="24"/>
        </w:rPr>
        <w:t>między innymi</w:t>
      </w:r>
      <w:r w:rsidRPr="00587B52">
        <w:rPr>
          <w:rFonts w:cstheme="minorHAnsi"/>
          <w:szCs w:val="24"/>
        </w:rPr>
        <w:t>:</w:t>
      </w:r>
    </w:p>
    <w:p w14:paraId="49B2FC4C" w14:textId="77777777" w:rsidR="00F1374F" w:rsidRPr="00587B52" w:rsidRDefault="00F1374F" w:rsidP="000B7C01">
      <w:pPr>
        <w:numPr>
          <w:ilvl w:val="0"/>
          <w:numId w:val="10"/>
        </w:numPr>
        <w:contextualSpacing/>
        <w:rPr>
          <w:rFonts w:cstheme="minorHAnsi"/>
          <w:szCs w:val="24"/>
        </w:rPr>
      </w:pPr>
      <w:r w:rsidRPr="00587B52">
        <w:rPr>
          <w:rFonts w:cstheme="minorHAnsi"/>
          <w:szCs w:val="24"/>
        </w:rPr>
        <w:lastRenderedPageBreak/>
        <w:t>analizy skonsolidowanej prowadzonej jednocześnie z punktu widzenia właściciela infrastruktury, jak i podmiotu gospodarczego ją eksploatującego (operatora), w przypadku gdy są oni odrębnymi podmiotami;</w:t>
      </w:r>
    </w:p>
    <w:p w14:paraId="7285CE04" w14:textId="15DBD7CE" w:rsidR="00F1374F" w:rsidRPr="00587B52" w:rsidRDefault="00F1374F" w:rsidP="000B7C01">
      <w:pPr>
        <w:numPr>
          <w:ilvl w:val="0"/>
          <w:numId w:val="10"/>
        </w:numPr>
        <w:contextualSpacing/>
        <w:rPr>
          <w:rFonts w:cstheme="minorHAnsi"/>
          <w:szCs w:val="24"/>
        </w:rPr>
      </w:pPr>
      <w:r w:rsidRPr="00587B52">
        <w:rPr>
          <w:rFonts w:cstheme="minorHAnsi"/>
          <w:szCs w:val="24"/>
        </w:rPr>
        <w:t>wyłącznie przepływów środków pieniężnych, t</w:t>
      </w:r>
      <w:r w:rsidR="00413F73">
        <w:rPr>
          <w:rFonts w:cstheme="minorHAnsi"/>
          <w:szCs w:val="24"/>
        </w:rPr>
        <w:t>o jest</w:t>
      </w:r>
      <w:r w:rsidRPr="00587B52">
        <w:rPr>
          <w:rFonts w:cstheme="minorHAnsi"/>
          <w:szCs w:val="24"/>
        </w:rPr>
        <w:t xml:space="preserve"> rzeczywistej kwoty pieniężnej wypłacanej lub otrzymywanej przez dany projekt (niepieniężne pozycje rachunkowe jak amortyzacja nie są ujmowane w przepływach pieniężnych);</w:t>
      </w:r>
    </w:p>
    <w:p w14:paraId="123D6A90" w14:textId="77777777" w:rsidR="00F1374F" w:rsidRPr="00587B52" w:rsidRDefault="00F1374F" w:rsidP="000B7C01">
      <w:pPr>
        <w:numPr>
          <w:ilvl w:val="0"/>
          <w:numId w:val="10"/>
        </w:numPr>
        <w:contextualSpacing/>
        <w:rPr>
          <w:rFonts w:cstheme="minorHAnsi"/>
          <w:szCs w:val="24"/>
        </w:rPr>
      </w:pPr>
      <w:r w:rsidRPr="00587B52">
        <w:rPr>
          <w:rFonts w:cstheme="minorHAnsi"/>
          <w:szCs w:val="24"/>
        </w:rPr>
        <w:t xml:space="preserve">przepływów środków pieniężnych w roku, w którym zostały dokonane i ujęte w okresie odniesienia (metoda kasowa), przy czym </w:t>
      </w:r>
      <w:r w:rsidRPr="00587B52">
        <w:rPr>
          <w:rFonts w:cstheme="minorHAnsi"/>
          <w:iCs/>
          <w:szCs w:val="24"/>
        </w:rPr>
        <w:t>wyjątek stanowią nakłady inwestycyjne na realizację projektu poniesione przed pierwszym rokiem okresu odniesienia – należy je uwzględnić w pierwszym roku odniesienia, w wartościach niezdyskontowanych;</w:t>
      </w:r>
    </w:p>
    <w:p w14:paraId="592DDA92" w14:textId="37E17894" w:rsidR="00F1374F" w:rsidRPr="00587B52" w:rsidRDefault="00413F73" w:rsidP="000B7C01">
      <w:pPr>
        <w:numPr>
          <w:ilvl w:val="0"/>
          <w:numId w:val="10"/>
        </w:numPr>
        <w:contextualSpacing/>
        <w:rPr>
          <w:rFonts w:cstheme="minorHAnsi"/>
          <w:szCs w:val="24"/>
        </w:rPr>
      </w:pPr>
      <w:r>
        <w:rPr>
          <w:rFonts w:cstheme="minorHAnsi"/>
          <w:iCs/>
          <w:szCs w:val="24"/>
        </w:rPr>
        <w:t xml:space="preserve">wartości rezydualnej, </w:t>
      </w:r>
      <w:r w:rsidR="00F1374F" w:rsidRPr="00587B52">
        <w:rPr>
          <w:rFonts w:cstheme="minorHAnsi"/>
          <w:iCs/>
          <w:szCs w:val="24"/>
        </w:rPr>
        <w:t>oszacowanej w</w:t>
      </w:r>
      <w:r w:rsidR="00F1374F" w:rsidRPr="00587B52">
        <w:rPr>
          <w:rFonts w:cstheme="minorHAnsi"/>
          <w:szCs w:val="24"/>
        </w:rPr>
        <w:t xml:space="preserve"> oparciu o metodę </w:t>
      </w:r>
      <w:r w:rsidR="004938CD" w:rsidRPr="00587B52">
        <w:rPr>
          <w:rFonts w:cstheme="minorHAnsi"/>
          <w:szCs w:val="24"/>
        </w:rPr>
        <w:t xml:space="preserve">wyceny wartości aktywów trwałych netto, </w:t>
      </w:r>
      <w:r w:rsidR="004938CD" w:rsidRPr="00587B52">
        <w:rPr>
          <w:rFonts w:cstheme="minorHAnsi"/>
          <w:iCs/>
          <w:szCs w:val="24"/>
        </w:rPr>
        <w:t>określoną przy wykorzystaniu metody i okresu amortyzacji zgodnych z polityką rachunkowości wnioskodawcy/operatora</w:t>
      </w:r>
      <w:r w:rsidR="00F1374F" w:rsidRPr="00587B52">
        <w:rPr>
          <w:rFonts w:cstheme="minorHAnsi"/>
          <w:szCs w:val="24"/>
        </w:rPr>
        <w:t>;</w:t>
      </w:r>
    </w:p>
    <w:p w14:paraId="4F26FF16" w14:textId="02BE878F" w:rsidR="00F1374F" w:rsidRPr="00587B52" w:rsidRDefault="00F1374F" w:rsidP="000B7C01">
      <w:pPr>
        <w:numPr>
          <w:ilvl w:val="0"/>
          <w:numId w:val="10"/>
        </w:numPr>
        <w:ind w:left="760" w:hanging="357"/>
        <w:contextualSpacing/>
        <w:rPr>
          <w:rFonts w:cstheme="minorHAnsi"/>
          <w:szCs w:val="24"/>
        </w:rPr>
      </w:pPr>
      <w:r w:rsidRPr="00587B52">
        <w:rPr>
          <w:rFonts w:cstheme="minorHAnsi"/>
          <w:szCs w:val="24"/>
        </w:rPr>
        <w:t>wartości pieniądza w czasie przy sumowaniu przepływów finansowych w różnych latach.</w:t>
      </w:r>
    </w:p>
    <w:p w14:paraId="62632262" w14:textId="77777777" w:rsidR="009A5857" w:rsidRPr="00587B52" w:rsidRDefault="009A5857" w:rsidP="006424BB">
      <w:pPr>
        <w:ind w:left="403"/>
        <w:contextualSpacing/>
        <w:rPr>
          <w:rFonts w:cstheme="minorHAnsi"/>
          <w:szCs w:val="24"/>
        </w:rPr>
      </w:pPr>
    </w:p>
    <w:p w14:paraId="2614C5FC" w14:textId="1CEF9A53" w:rsidR="00F1374F" w:rsidRPr="00587B52" w:rsidRDefault="00F1374F" w:rsidP="006424BB">
      <w:pPr>
        <w:rPr>
          <w:rFonts w:cstheme="minorHAnsi"/>
          <w:szCs w:val="24"/>
        </w:rPr>
      </w:pPr>
      <w:r w:rsidRPr="00587B52">
        <w:rPr>
          <w:rFonts w:cstheme="minorHAnsi"/>
          <w:szCs w:val="24"/>
        </w:rPr>
        <w:t xml:space="preserve">Analizę sporządza się przy użyciu metody standardowej lub złożonej. Wybór metody zależy od tego, czy możliwe jest oddzielenie strumienia przychodów projektu od ogólnego strumienia przychodów </w:t>
      </w:r>
      <w:r w:rsidR="00EF7363">
        <w:rPr>
          <w:rFonts w:cstheme="minorHAnsi"/>
          <w:szCs w:val="24"/>
        </w:rPr>
        <w:t>Wnioskodawcy</w:t>
      </w:r>
      <w:r w:rsidRPr="00587B52">
        <w:rPr>
          <w:rFonts w:cstheme="minorHAnsi"/>
          <w:szCs w:val="24"/>
        </w:rPr>
        <w:t xml:space="preserve"> oraz czy możliwe jest oddzielenie strumienia kosztów operacyjnych i nakładów inwestycyjnych na realizację projektu od ogólnego strumienia kosztów operacyjnych i nakładów inwestycyjnych Wnioskodawcy. Szczegółowe informacje w zakresie wyboru metody opracowania analizy finansowej przedstawiono w Wytycznych dotyczących zagadnień związanych z przygotowaniem projektów inwestycyjnych, w tym</w:t>
      </w:r>
      <w:r w:rsidR="001B4E95">
        <w:rPr>
          <w:rFonts w:cstheme="minorHAnsi"/>
          <w:szCs w:val="24"/>
        </w:rPr>
        <w:t xml:space="preserve"> hybrydowych na lata 2021-2027 </w:t>
      </w:r>
      <w:r w:rsidRPr="00587B52">
        <w:rPr>
          <w:rFonts w:cstheme="minorHAnsi"/>
          <w:szCs w:val="24"/>
        </w:rPr>
        <w:t>(podrozdział 6.5).</w:t>
      </w:r>
    </w:p>
    <w:p w14:paraId="05FC29F8" w14:textId="77777777" w:rsidR="00F1374F" w:rsidRPr="008C4742" w:rsidRDefault="00F1374F" w:rsidP="006424BB">
      <w:pPr>
        <w:rPr>
          <w:rFonts w:cstheme="minorHAnsi"/>
          <w:szCs w:val="24"/>
        </w:rPr>
      </w:pPr>
      <w:r w:rsidRPr="00587B52">
        <w:rPr>
          <w:rFonts w:cstheme="minorHAnsi"/>
          <w:szCs w:val="24"/>
        </w:rPr>
        <w:t xml:space="preserve">Analiza finansowa powinna zostać przeprowadzona w wersji elektronicznej w specjalnie przygotowanych do tego celu arkuszach kalkulacyjnych (format xls), przedstawiających </w:t>
      </w:r>
      <w:r w:rsidRPr="008C4742">
        <w:rPr>
          <w:rFonts w:cstheme="minorHAnsi"/>
          <w:szCs w:val="24"/>
        </w:rPr>
        <w:t>sporządzone analizy zgodnie ze schematem przedstawionym poniżej:</w:t>
      </w:r>
    </w:p>
    <w:p w14:paraId="35E2C545" w14:textId="27F1C123" w:rsidR="00F1374F" w:rsidRPr="009C0D3B" w:rsidRDefault="002739DB" w:rsidP="000B7C01">
      <w:pPr>
        <w:numPr>
          <w:ilvl w:val="0"/>
          <w:numId w:val="7"/>
        </w:numPr>
        <w:ind w:left="709" w:hanging="349"/>
        <w:contextualSpacing/>
        <w:rPr>
          <w:rFonts w:cstheme="minorHAnsi"/>
          <w:szCs w:val="24"/>
        </w:rPr>
      </w:pPr>
      <w:r>
        <w:rPr>
          <w:rFonts w:cstheme="minorHAnsi"/>
          <w:szCs w:val="24"/>
        </w:rPr>
        <w:t>„Dane wejściowe</w:t>
      </w:r>
      <w:r w:rsidR="00F1374F" w:rsidRPr="009C0D3B">
        <w:rPr>
          <w:rFonts w:cstheme="minorHAnsi"/>
          <w:szCs w:val="24"/>
        </w:rPr>
        <w:t>”,</w:t>
      </w:r>
    </w:p>
    <w:p w14:paraId="57B6A80E" w14:textId="77777777" w:rsidR="00F1374F" w:rsidRPr="009C0D3B" w:rsidRDefault="00F1374F" w:rsidP="000B7C01">
      <w:pPr>
        <w:numPr>
          <w:ilvl w:val="0"/>
          <w:numId w:val="7"/>
        </w:numPr>
        <w:ind w:left="709" w:hanging="349"/>
        <w:contextualSpacing/>
        <w:rPr>
          <w:rFonts w:cstheme="minorHAnsi"/>
          <w:szCs w:val="24"/>
        </w:rPr>
      </w:pPr>
      <w:r w:rsidRPr="009C0D3B">
        <w:rPr>
          <w:rFonts w:cstheme="minorHAnsi"/>
          <w:szCs w:val="24"/>
        </w:rPr>
        <w:t>„Obliczenia”,</w:t>
      </w:r>
    </w:p>
    <w:p w14:paraId="1F4A9755" w14:textId="68F77C8B" w:rsidR="00DD4D31" w:rsidRPr="009C0D3B" w:rsidRDefault="00F1374F" w:rsidP="000B7C01">
      <w:pPr>
        <w:numPr>
          <w:ilvl w:val="0"/>
          <w:numId w:val="7"/>
        </w:numPr>
        <w:ind w:left="709" w:hanging="352"/>
        <w:contextualSpacing/>
        <w:rPr>
          <w:rFonts w:cstheme="minorHAnsi"/>
          <w:szCs w:val="24"/>
        </w:rPr>
      </w:pPr>
      <w:r w:rsidRPr="009C0D3B">
        <w:rPr>
          <w:rFonts w:cstheme="minorHAnsi"/>
          <w:szCs w:val="24"/>
        </w:rPr>
        <w:t>„Trwałość finansowa”.</w:t>
      </w:r>
    </w:p>
    <w:p w14:paraId="13E0E861" w14:textId="77777777" w:rsidR="00F1374F" w:rsidRPr="008C4742" w:rsidRDefault="00F1374F" w:rsidP="006424BB">
      <w:pPr>
        <w:ind w:left="709"/>
        <w:contextualSpacing/>
        <w:rPr>
          <w:rFonts w:cstheme="minorHAnsi"/>
          <w:szCs w:val="24"/>
        </w:rPr>
      </w:pPr>
    </w:p>
    <w:p w14:paraId="38033984" w14:textId="0341DC3F" w:rsidR="00A40DAB" w:rsidRPr="00587B52" w:rsidRDefault="00A40DAB" w:rsidP="006424BB">
      <w:pPr>
        <w:rPr>
          <w:rFonts w:cstheme="minorHAnsi"/>
          <w:szCs w:val="24"/>
        </w:rPr>
      </w:pPr>
      <w:r w:rsidRPr="00587B52">
        <w:rPr>
          <w:rFonts w:cstheme="minorHAnsi"/>
          <w:szCs w:val="24"/>
        </w:rPr>
        <w:lastRenderedPageBreak/>
        <w:t xml:space="preserve">Arkusz kalkulacyjny nie powinien być chroniony, w arkuszu powinny być widoczne (nie ukryte) działające formuły pokazujące powiązania pomiędzy poszczególnymi wielkościami finansowymi. Plik nie może komunikować się na zewnątrz. </w:t>
      </w:r>
    </w:p>
    <w:p w14:paraId="28E5CB37" w14:textId="4484C13F" w:rsidR="00A40DAB" w:rsidRPr="00587B52" w:rsidRDefault="00DD4D31" w:rsidP="006424BB">
      <w:pPr>
        <w:rPr>
          <w:rFonts w:cstheme="minorHAnsi"/>
          <w:szCs w:val="24"/>
        </w:rPr>
      </w:pPr>
      <w:r w:rsidRPr="00587B52">
        <w:rPr>
          <w:rFonts w:cstheme="minorHAnsi"/>
          <w:szCs w:val="24"/>
        </w:rPr>
        <w:t>Sporządzanie analizy finansowej należy rozpocząć od</w:t>
      </w:r>
      <w:r w:rsidR="002739DB">
        <w:rPr>
          <w:rFonts w:cstheme="minorHAnsi"/>
          <w:szCs w:val="24"/>
        </w:rPr>
        <w:t xml:space="preserve"> tabel w arkuszu „Dane wejściowe</w:t>
      </w:r>
      <w:r w:rsidRPr="00587B52">
        <w:rPr>
          <w:rFonts w:cstheme="minorHAnsi"/>
          <w:szCs w:val="24"/>
        </w:rPr>
        <w:t>”</w:t>
      </w:r>
      <w:r w:rsidR="00645A42" w:rsidRPr="00587B52">
        <w:rPr>
          <w:rFonts w:cstheme="minorHAnsi"/>
          <w:szCs w:val="24"/>
        </w:rPr>
        <w:t>, gdzie należy określić wszystkie założenia wykorzystywane podczas obliczeń</w:t>
      </w:r>
      <w:r w:rsidRPr="00587B52">
        <w:rPr>
          <w:rFonts w:cstheme="minorHAnsi"/>
          <w:szCs w:val="24"/>
        </w:rPr>
        <w:t xml:space="preserve">. </w:t>
      </w:r>
      <w:r w:rsidR="00645A42" w:rsidRPr="00587B52">
        <w:rPr>
          <w:rFonts w:cstheme="minorHAnsi"/>
          <w:szCs w:val="24"/>
        </w:rPr>
        <w:t>Zasadnicze obliczenia należy przeprowadzić z wykorzystaniem formuł w arkuszu „Obliczenia”. Analizę trwałości finansowej należy przeprowadzić za pomocą formuł w arkuszu „Trwałość finansowa”.</w:t>
      </w:r>
      <w:r w:rsidR="00B3094C" w:rsidRPr="00587B52">
        <w:rPr>
          <w:rFonts w:cstheme="minorHAnsi"/>
          <w:szCs w:val="24"/>
        </w:rPr>
        <w:t xml:space="preserve"> Arkusz kalkulacyjny można dostosowywać oraz rozbudowywać do swoich potrzeb wynikających ze specyfiki projektu, sektora, wymagań i</w:t>
      </w:r>
      <w:r w:rsidR="005F2BDD">
        <w:rPr>
          <w:rFonts w:cstheme="minorHAnsi"/>
          <w:szCs w:val="24"/>
        </w:rPr>
        <w:t xml:space="preserve"> </w:t>
      </w:r>
      <w:r w:rsidR="00B3094C" w:rsidRPr="00587B52">
        <w:rPr>
          <w:rFonts w:cstheme="minorHAnsi"/>
          <w:szCs w:val="24"/>
        </w:rPr>
        <w:t>t</w:t>
      </w:r>
      <w:r w:rsidR="005F2BDD">
        <w:rPr>
          <w:rFonts w:cstheme="minorHAnsi"/>
          <w:szCs w:val="24"/>
        </w:rPr>
        <w:t>ym podobne</w:t>
      </w:r>
      <w:r w:rsidR="004938CD" w:rsidRPr="00587B52">
        <w:rPr>
          <w:rFonts w:cstheme="minorHAnsi"/>
          <w:szCs w:val="24"/>
        </w:rPr>
        <w:t xml:space="preserve"> (</w:t>
      </w:r>
      <w:r w:rsidR="006424BB">
        <w:rPr>
          <w:rFonts w:cstheme="minorHAnsi"/>
          <w:szCs w:val="24"/>
        </w:rPr>
        <w:t>na przykład</w:t>
      </w:r>
      <w:r w:rsidR="004938CD" w:rsidRPr="00587B52">
        <w:rPr>
          <w:rFonts w:cstheme="minorHAnsi"/>
          <w:szCs w:val="24"/>
        </w:rPr>
        <w:t xml:space="preserve"> na potrzeby obliczenia zmiany </w:t>
      </w:r>
      <w:r w:rsidR="00FD4631" w:rsidRPr="00587B52">
        <w:rPr>
          <w:rFonts w:cstheme="minorHAnsi"/>
          <w:szCs w:val="24"/>
        </w:rPr>
        <w:t>kapitału obrotowego netto</w:t>
      </w:r>
      <w:r w:rsidR="004938CD" w:rsidRPr="00587B52">
        <w:rPr>
          <w:rFonts w:cstheme="minorHAnsi"/>
          <w:szCs w:val="24"/>
        </w:rPr>
        <w:t xml:space="preserve"> należy stworzyć dedykowaną tabelę</w:t>
      </w:r>
      <w:r w:rsidR="00FD4631" w:rsidRPr="00587B52">
        <w:rPr>
          <w:rFonts w:cstheme="minorHAnsi"/>
          <w:szCs w:val="24"/>
        </w:rPr>
        <w:t xml:space="preserve"> z odpowiednimi kalkulacjami powiązanymi formułami</w:t>
      </w:r>
      <w:r w:rsidR="004938CD" w:rsidRPr="00587B52">
        <w:rPr>
          <w:rFonts w:cstheme="minorHAnsi"/>
          <w:szCs w:val="24"/>
        </w:rPr>
        <w:t>).</w:t>
      </w:r>
    </w:p>
    <w:p w14:paraId="345E35E1" w14:textId="40F1D4F5" w:rsidR="00DD4D31" w:rsidRPr="00587B52" w:rsidRDefault="00DD4D31" w:rsidP="006424BB">
      <w:pPr>
        <w:rPr>
          <w:rFonts w:cstheme="minorHAnsi"/>
          <w:szCs w:val="24"/>
        </w:rPr>
      </w:pPr>
      <w:r w:rsidRPr="00587B52">
        <w:rPr>
          <w:rFonts w:cstheme="minorHAnsi"/>
          <w:szCs w:val="24"/>
        </w:rPr>
        <w:t>W niniejszym punkcie Studium Wykonalności należy przedstawić zbiorcze zestawienie</w:t>
      </w:r>
      <w:r w:rsidR="000601FB" w:rsidRPr="00587B52">
        <w:rPr>
          <w:rFonts w:cstheme="minorHAnsi"/>
          <w:szCs w:val="24"/>
        </w:rPr>
        <w:t xml:space="preserve"> przyjętych parametrów oraz </w:t>
      </w:r>
      <w:r w:rsidRPr="00587B52">
        <w:rPr>
          <w:rFonts w:cstheme="minorHAnsi"/>
          <w:szCs w:val="24"/>
        </w:rPr>
        <w:t>najważniejszych wyników otrzymanych z analizy przedstawionej w arkuszu kalkulacyjnym wraz z ich interpretacją</w:t>
      </w:r>
      <w:r w:rsidR="000601FB" w:rsidRPr="00587B52">
        <w:rPr>
          <w:rFonts w:cstheme="minorHAnsi"/>
          <w:szCs w:val="24"/>
        </w:rPr>
        <w:t xml:space="preserve"> zgodnie z instrukcjami poniżej</w:t>
      </w:r>
      <w:r w:rsidRPr="00587B52">
        <w:rPr>
          <w:rFonts w:cstheme="minorHAnsi"/>
          <w:szCs w:val="24"/>
        </w:rPr>
        <w:t>.</w:t>
      </w:r>
    </w:p>
    <w:p w14:paraId="3760888B" w14:textId="09321B6A" w:rsidR="00A27595" w:rsidRPr="00587B52" w:rsidRDefault="005157BB" w:rsidP="002E3738">
      <w:pPr>
        <w:pStyle w:val="Nagwek2"/>
        <w:numPr>
          <w:ilvl w:val="1"/>
          <w:numId w:val="3"/>
        </w:numPr>
        <w:spacing w:before="0"/>
        <w:ind w:left="788" w:hanging="431"/>
        <w:rPr>
          <w:rFonts w:cstheme="minorHAnsi"/>
          <w:szCs w:val="24"/>
        </w:rPr>
      </w:pPr>
      <w:bookmarkStart w:id="235" w:name="_Toc176863946"/>
      <w:r w:rsidRPr="00587B52">
        <w:rPr>
          <w:rFonts w:cstheme="minorHAnsi"/>
          <w:szCs w:val="24"/>
        </w:rPr>
        <w:t>Założenia</w:t>
      </w:r>
      <w:bookmarkEnd w:id="235"/>
    </w:p>
    <w:p w14:paraId="04F5B111" w14:textId="366ED6A2" w:rsidR="003548EC" w:rsidRPr="00587B52" w:rsidRDefault="000D5349" w:rsidP="000B7C01">
      <w:pPr>
        <w:pStyle w:val="Akapitzlist"/>
        <w:numPr>
          <w:ilvl w:val="0"/>
          <w:numId w:val="9"/>
        </w:numPr>
        <w:rPr>
          <w:rFonts w:cstheme="minorHAnsi"/>
          <w:szCs w:val="24"/>
        </w:rPr>
      </w:pPr>
      <w:r w:rsidRPr="00587B52">
        <w:rPr>
          <w:rFonts w:cstheme="minorHAnsi"/>
          <w:szCs w:val="24"/>
        </w:rPr>
        <w:t>w</w:t>
      </w:r>
      <w:r w:rsidR="006E0D32" w:rsidRPr="00587B52">
        <w:rPr>
          <w:rFonts w:cstheme="minorHAnsi"/>
          <w:szCs w:val="24"/>
        </w:rPr>
        <w:t xml:space="preserve">skaźniki makroekonomiczne – należy korzystać z danych makroekonomicznych zawartych w </w:t>
      </w:r>
      <w:r w:rsidR="007B3C6D" w:rsidRPr="00587B52">
        <w:rPr>
          <w:rFonts w:cstheme="minorHAnsi"/>
          <w:szCs w:val="24"/>
        </w:rPr>
        <w:t xml:space="preserve">aktualnych </w:t>
      </w:r>
      <w:r w:rsidR="006E0D32" w:rsidRPr="00587B52">
        <w:rPr>
          <w:rFonts w:cstheme="minorHAnsi"/>
          <w:szCs w:val="24"/>
        </w:rPr>
        <w:t>wytycznych Ministra Finansów dotyczących stosowania jednolitych wskaźników makroekonomicznych będących podstawą oszacowania skutków finansowych projektowanych ustaw</w:t>
      </w:r>
      <w:r w:rsidR="00786FE3" w:rsidRPr="00587B52">
        <w:rPr>
          <w:rFonts w:cstheme="minorHAnsi"/>
          <w:szCs w:val="24"/>
        </w:rPr>
        <w:t>;</w:t>
      </w:r>
      <w:r w:rsidR="007B3C6D" w:rsidRPr="00587B52">
        <w:rPr>
          <w:rFonts w:cstheme="minorHAnsi"/>
          <w:szCs w:val="24"/>
        </w:rPr>
        <w:t xml:space="preserve"> </w:t>
      </w:r>
    </w:p>
    <w:p w14:paraId="6F7808C1" w14:textId="3BD182CE" w:rsidR="003548EC" w:rsidRPr="00587B52" w:rsidRDefault="00721B34" w:rsidP="000B7C01">
      <w:pPr>
        <w:pStyle w:val="Akapitzlist"/>
        <w:numPr>
          <w:ilvl w:val="0"/>
          <w:numId w:val="9"/>
        </w:numPr>
        <w:rPr>
          <w:rFonts w:cstheme="minorHAnsi"/>
          <w:szCs w:val="24"/>
        </w:rPr>
      </w:pPr>
      <w:r w:rsidRPr="00587B52">
        <w:rPr>
          <w:rFonts w:cstheme="minorHAnsi"/>
          <w:szCs w:val="24"/>
        </w:rPr>
        <w:t>ceny</w:t>
      </w:r>
      <w:r w:rsidR="006E0D32" w:rsidRPr="00587B52">
        <w:rPr>
          <w:rFonts w:cstheme="minorHAnsi"/>
          <w:szCs w:val="24"/>
        </w:rPr>
        <w:t xml:space="preserve"> </w:t>
      </w:r>
      <w:r w:rsidRPr="00587B52">
        <w:rPr>
          <w:rFonts w:cstheme="minorHAnsi"/>
          <w:szCs w:val="24"/>
        </w:rPr>
        <w:t xml:space="preserve">stałe – w analizach należy stosować ceny stałe, </w:t>
      </w:r>
      <w:r w:rsidR="00413F73">
        <w:rPr>
          <w:rFonts w:cstheme="minorHAnsi"/>
          <w:szCs w:val="24"/>
        </w:rPr>
        <w:t>to jest</w:t>
      </w:r>
      <w:r w:rsidRPr="00587B52">
        <w:rPr>
          <w:rFonts w:cstheme="minorHAnsi"/>
          <w:szCs w:val="24"/>
        </w:rPr>
        <w:t xml:space="preserve"> nieuwzględniające wpływu inflacji;</w:t>
      </w:r>
    </w:p>
    <w:p w14:paraId="77B77E07" w14:textId="3EF55F64" w:rsidR="003548EC" w:rsidRPr="00587B52" w:rsidRDefault="003548EC" w:rsidP="000B7C01">
      <w:pPr>
        <w:pStyle w:val="Akapitzlist"/>
        <w:numPr>
          <w:ilvl w:val="0"/>
          <w:numId w:val="9"/>
        </w:numPr>
        <w:rPr>
          <w:rFonts w:cstheme="minorHAnsi"/>
          <w:szCs w:val="24"/>
        </w:rPr>
      </w:pPr>
      <w:r w:rsidRPr="00587B52">
        <w:rPr>
          <w:rFonts w:cstheme="minorHAnsi"/>
          <w:szCs w:val="24"/>
        </w:rPr>
        <w:t>stopa dyskontowa –</w:t>
      </w:r>
      <w:r w:rsidR="003C7227" w:rsidRPr="00587B52">
        <w:rPr>
          <w:rFonts w:cstheme="minorHAnsi"/>
          <w:szCs w:val="24"/>
        </w:rPr>
        <w:t xml:space="preserve"> dla analiz prowadzonych w </w:t>
      </w:r>
      <w:r w:rsidR="00F81F93">
        <w:rPr>
          <w:rFonts w:cstheme="minorHAnsi"/>
          <w:szCs w:val="24"/>
        </w:rPr>
        <w:t xml:space="preserve">cenach stałych należy stosować </w:t>
      </w:r>
      <w:r w:rsidR="003C7227" w:rsidRPr="00587B52">
        <w:rPr>
          <w:rFonts w:cstheme="minorHAnsi"/>
          <w:szCs w:val="24"/>
        </w:rPr>
        <w:t>stopę dyskontową na poziomie 4%</w:t>
      </w:r>
      <w:r w:rsidR="00786FE3" w:rsidRPr="00587B52">
        <w:rPr>
          <w:rFonts w:cstheme="minorHAnsi"/>
          <w:szCs w:val="24"/>
        </w:rPr>
        <w:t>;</w:t>
      </w:r>
    </w:p>
    <w:p w14:paraId="7532F7A0" w14:textId="51874DCE" w:rsidR="006E0D32" w:rsidRPr="00587B52" w:rsidRDefault="00F81F93" w:rsidP="000B7C01">
      <w:pPr>
        <w:pStyle w:val="Akapitzlist"/>
        <w:numPr>
          <w:ilvl w:val="0"/>
          <w:numId w:val="9"/>
        </w:numPr>
        <w:rPr>
          <w:rFonts w:cstheme="minorHAnsi"/>
          <w:szCs w:val="24"/>
        </w:rPr>
      </w:pPr>
      <w:r>
        <w:rPr>
          <w:rFonts w:cstheme="minorHAnsi"/>
          <w:szCs w:val="24"/>
        </w:rPr>
        <w:t>podatek VAT –</w:t>
      </w:r>
      <w:r w:rsidR="006E0D32" w:rsidRPr="00587B52">
        <w:rPr>
          <w:rFonts w:cstheme="minorHAnsi"/>
          <w:szCs w:val="24"/>
        </w:rPr>
        <w:t xml:space="preserve"> analizy należy sporządzić w:</w:t>
      </w:r>
    </w:p>
    <w:p w14:paraId="44B29F65" w14:textId="6249AC13" w:rsidR="006E0D32" w:rsidRPr="00587B52" w:rsidRDefault="006E0D32" w:rsidP="000B7C01">
      <w:pPr>
        <w:pStyle w:val="Akapitzlist"/>
        <w:numPr>
          <w:ilvl w:val="1"/>
          <w:numId w:val="8"/>
        </w:numPr>
        <w:ind w:left="1560" w:hanging="414"/>
        <w:rPr>
          <w:rFonts w:cstheme="minorHAnsi"/>
          <w:szCs w:val="24"/>
        </w:rPr>
      </w:pPr>
      <w:r w:rsidRPr="00587B52">
        <w:rPr>
          <w:rFonts w:cstheme="minorHAnsi"/>
          <w:szCs w:val="24"/>
        </w:rPr>
        <w:t>cenach netto (bez VAT) w przypadku, gdy podatek VAT podlega (lub może potencjalnie podlegać) odliczeniu lub</w:t>
      </w:r>
    </w:p>
    <w:p w14:paraId="5258AAA4" w14:textId="77777777" w:rsidR="003548EC" w:rsidRPr="00587B52" w:rsidRDefault="006E0D32" w:rsidP="000B7C01">
      <w:pPr>
        <w:pStyle w:val="Akapitzlist"/>
        <w:numPr>
          <w:ilvl w:val="1"/>
          <w:numId w:val="8"/>
        </w:numPr>
        <w:ind w:left="1560" w:hanging="414"/>
        <w:rPr>
          <w:rFonts w:cstheme="minorHAnsi"/>
          <w:szCs w:val="24"/>
        </w:rPr>
      </w:pPr>
      <w:r w:rsidRPr="00587B52">
        <w:rPr>
          <w:rFonts w:cstheme="minorHAnsi"/>
          <w:szCs w:val="24"/>
        </w:rPr>
        <w:t>w cenach brutto (wraz z VAT), gdy VAT nie podlega odliczeniu. VAT należy wyodrębnić jako osobną pozycję analizy finansowej;</w:t>
      </w:r>
    </w:p>
    <w:p w14:paraId="0C2D2BC3" w14:textId="58629245" w:rsidR="00786FE3" w:rsidRPr="00587B52" w:rsidRDefault="00786FE3" w:rsidP="000B7C01">
      <w:pPr>
        <w:pStyle w:val="Akapitzlist"/>
        <w:numPr>
          <w:ilvl w:val="0"/>
          <w:numId w:val="9"/>
        </w:numPr>
        <w:rPr>
          <w:rFonts w:cstheme="minorHAnsi"/>
          <w:szCs w:val="24"/>
        </w:rPr>
      </w:pPr>
      <w:r w:rsidRPr="00587B52">
        <w:rPr>
          <w:rFonts w:cstheme="minorHAnsi"/>
          <w:szCs w:val="24"/>
        </w:rPr>
        <w:t xml:space="preserve">okres odniesienia (horyzont czasowy) – okres, za który należy sporządzić prognozę przepływów pieniężnych w projekcie, uwzględniający zarówno okres realizacji projektu, jak i okres po jego ukończeniu, </w:t>
      </w:r>
      <w:r w:rsidR="00413F73">
        <w:rPr>
          <w:rFonts w:cstheme="minorHAnsi"/>
          <w:szCs w:val="24"/>
        </w:rPr>
        <w:t>to jest</w:t>
      </w:r>
      <w:r w:rsidRPr="00587B52">
        <w:rPr>
          <w:rFonts w:cstheme="minorHAnsi"/>
          <w:szCs w:val="24"/>
        </w:rPr>
        <w:t xml:space="preserve"> fazę inwestycyjną i operacyjną. Rokiem bazowym w analizie finansowej powinien być </w:t>
      </w:r>
      <w:r w:rsidRPr="00587B52">
        <w:rPr>
          <w:rFonts w:cstheme="minorHAnsi"/>
          <w:szCs w:val="24"/>
        </w:rPr>
        <w:lastRenderedPageBreak/>
        <w:t>założony w analizie rok rozpoczęcia realizacji projektu (</w:t>
      </w:r>
      <w:r w:rsidR="006424BB">
        <w:rPr>
          <w:rFonts w:cstheme="minorHAnsi"/>
          <w:szCs w:val="24"/>
        </w:rPr>
        <w:t>na przykład</w:t>
      </w:r>
      <w:r w:rsidRPr="00587B52">
        <w:rPr>
          <w:rFonts w:cstheme="minorHAnsi"/>
          <w:szCs w:val="24"/>
        </w:rPr>
        <w:t xml:space="preserve"> rok rozpoczęcia robót budowlanych). Wyjątkiem od tej zasady jest sytuacja, w której wniosek o dofinansowanie został sporządzony na etapie, gdy realizacja projektu została już rozpoczęta. Wówczas rokiem bazowym jest rok złożenia wniosku o dofinansowanie. Prac przygotowawczych (</w:t>
      </w:r>
      <w:r w:rsidR="006424BB">
        <w:rPr>
          <w:rFonts w:cstheme="minorHAnsi"/>
          <w:szCs w:val="24"/>
        </w:rPr>
        <w:t>na przykład</w:t>
      </w:r>
      <w:r w:rsidRPr="00587B52">
        <w:rPr>
          <w:rFonts w:cstheme="minorHAnsi"/>
          <w:szCs w:val="24"/>
        </w:rPr>
        <w:t xml:space="preserve"> prac geodezyjnych lub uzyskania zezwoleń, czy przeprowadzenia studiów wykonalności) nie uznaje się za rozpoczęcie rzeczowej realizacji projektu. </w:t>
      </w:r>
    </w:p>
    <w:p w14:paraId="7B806619" w14:textId="11E63B09" w:rsidR="00A837FD" w:rsidRPr="00587B52" w:rsidRDefault="00A837FD" w:rsidP="006424BB">
      <w:pPr>
        <w:pStyle w:val="Akapitzlist"/>
        <w:rPr>
          <w:rFonts w:cstheme="minorHAnsi"/>
          <w:szCs w:val="24"/>
        </w:rPr>
      </w:pPr>
      <w:r w:rsidRPr="00587B52">
        <w:rPr>
          <w:rFonts w:cstheme="minorHAnsi"/>
          <w:szCs w:val="24"/>
        </w:rPr>
        <w:t>Okres odniesienia zastosowany w analizach powinien odzwierciedlać ekonomiczny okres użytkowania projektu, a więc odpowiadać oczekiwanemu czas</w:t>
      </w:r>
      <w:r w:rsidR="007D4D81" w:rsidRPr="00587B52">
        <w:rPr>
          <w:rFonts w:cstheme="minorHAnsi"/>
          <w:szCs w:val="24"/>
        </w:rPr>
        <w:t>owi</w:t>
      </w:r>
      <w:r w:rsidRPr="00587B52">
        <w:rPr>
          <w:rFonts w:cstheme="minorHAnsi"/>
          <w:szCs w:val="24"/>
        </w:rPr>
        <w:t>, w którym projekt pozostaje użyteczny (t</w:t>
      </w:r>
      <w:r w:rsidR="005F2BDD">
        <w:rPr>
          <w:rFonts w:cstheme="minorHAnsi"/>
          <w:szCs w:val="24"/>
        </w:rPr>
        <w:t>o znaczy</w:t>
      </w:r>
      <w:r w:rsidRPr="00587B52">
        <w:rPr>
          <w:rFonts w:cstheme="minorHAnsi"/>
          <w:szCs w:val="24"/>
        </w:rPr>
        <w:t xml:space="preserve"> zdolny do dostarczania dóbr/usług).</w:t>
      </w:r>
    </w:p>
    <w:p w14:paraId="3BF480D4" w14:textId="6B6B7CDC" w:rsidR="00786FE3" w:rsidRPr="00587B52" w:rsidRDefault="00A837FD" w:rsidP="006424BB">
      <w:pPr>
        <w:pStyle w:val="Akapitzlist"/>
        <w:rPr>
          <w:rFonts w:cstheme="minorHAnsi"/>
          <w:color w:val="FF0000"/>
          <w:szCs w:val="24"/>
        </w:rPr>
      </w:pPr>
      <w:r w:rsidRPr="00587B52">
        <w:rPr>
          <w:rFonts w:cstheme="minorHAnsi"/>
          <w:szCs w:val="24"/>
        </w:rPr>
        <w:t xml:space="preserve">W celu zachowania porównywalności </w:t>
      </w:r>
      <w:r w:rsidR="009B21C6">
        <w:rPr>
          <w:rFonts w:cstheme="minorHAnsi"/>
          <w:szCs w:val="24"/>
        </w:rPr>
        <w:t>należy przyjąć</w:t>
      </w:r>
      <w:r w:rsidRPr="00587B52">
        <w:rPr>
          <w:rFonts w:cstheme="minorHAnsi"/>
          <w:szCs w:val="24"/>
        </w:rPr>
        <w:t xml:space="preserve"> 15-letni okres odniesienia. </w:t>
      </w:r>
    </w:p>
    <w:p w14:paraId="4781C297" w14:textId="76E7B364" w:rsidR="00721B34" w:rsidRPr="00587B52" w:rsidRDefault="006E0D32" w:rsidP="000B7C01">
      <w:pPr>
        <w:pStyle w:val="Akapitzlist"/>
        <w:numPr>
          <w:ilvl w:val="0"/>
          <w:numId w:val="9"/>
        </w:numPr>
        <w:rPr>
          <w:rFonts w:cstheme="minorHAnsi"/>
          <w:szCs w:val="24"/>
        </w:rPr>
      </w:pPr>
      <w:r w:rsidRPr="00587B52">
        <w:rPr>
          <w:rFonts w:cstheme="minorHAnsi"/>
          <w:szCs w:val="24"/>
        </w:rPr>
        <w:t>podatki bezpośrednie - mogą zostać uwzględnione w analizie finansowej jako koszty, o ile stanowią one faktyczny koszt operacyjny ponoszony w związku z funkcjonowaniem projektu oraz istnieje możliwość ich skwantyfikowania. Niezależnie od powyższego, podatki bezpośrednie należy każdorazowo uwzględnić jako koszty w ramach analizy trwałości finansowej. Zasadność wskazania podatków bezpośrednich (</w:t>
      </w:r>
      <w:r w:rsidR="006424BB">
        <w:rPr>
          <w:rFonts w:cstheme="minorHAnsi"/>
          <w:szCs w:val="24"/>
        </w:rPr>
        <w:t>na przykład</w:t>
      </w:r>
      <w:r w:rsidRPr="00587B52">
        <w:rPr>
          <w:rFonts w:cstheme="minorHAnsi"/>
          <w:szCs w:val="24"/>
        </w:rPr>
        <w:t xml:space="preserve"> podatku od nieruchomości) jako przychodów projektu należy poddać pogłębionej analizie, uwzględniającej specyfikę danego projektu (</w:t>
      </w:r>
      <w:r w:rsidR="006424BB">
        <w:rPr>
          <w:rFonts w:cstheme="minorHAnsi"/>
          <w:szCs w:val="24"/>
        </w:rPr>
        <w:t>na przykład</w:t>
      </w:r>
      <w:r w:rsidRPr="00587B52">
        <w:rPr>
          <w:rFonts w:cstheme="minorHAnsi"/>
          <w:szCs w:val="24"/>
        </w:rPr>
        <w:t xml:space="preserve"> wpływ z tytułu podatku może zostać uznany za przychód projektu, jeżeli konieczność wniesienia tej opłaty jest bezpośrednio związana z realizacją projektu lub usługami dostarczanymi przez projekt)</w:t>
      </w:r>
      <w:r w:rsidR="00786FE3" w:rsidRPr="00587B52">
        <w:rPr>
          <w:rFonts w:cstheme="minorHAnsi"/>
          <w:szCs w:val="24"/>
        </w:rPr>
        <w:t>;</w:t>
      </w:r>
    </w:p>
    <w:p w14:paraId="451FAE7B" w14:textId="1CD55F14" w:rsidR="00786FE3" w:rsidRPr="00587B52" w:rsidRDefault="00786FE3" w:rsidP="000B7C01">
      <w:pPr>
        <w:pStyle w:val="Akapitzlist"/>
        <w:numPr>
          <w:ilvl w:val="0"/>
          <w:numId w:val="9"/>
        </w:numPr>
        <w:rPr>
          <w:rFonts w:cstheme="minorHAnsi"/>
          <w:szCs w:val="24"/>
        </w:rPr>
      </w:pPr>
      <w:r w:rsidRPr="00587B52">
        <w:rPr>
          <w:rFonts w:cstheme="minorHAnsi"/>
          <w:szCs w:val="24"/>
        </w:rPr>
        <w:t>amortyzacja – metoda oraz okres amortyzacji dla każdego typu aktywa powinny być zgodne z polityką rachunkowości Wnioskodawcy;</w:t>
      </w:r>
    </w:p>
    <w:p w14:paraId="6A6D711A" w14:textId="1BCB2DF7" w:rsidR="00786FE3" w:rsidRPr="00587B52" w:rsidRDefault="00786FE3" w:rsidP="000B7C01">
      <w:pPr>
        <w:pStyle w:val="Akapitzlist"/>
        <w:numPr>
          <w:ilvl w:val="0"/>
          <w:numId w:val="9"/>
        </w:numPr>
        <w:rPr>
          <w:rFonts w:cstheme="minorHAnsi"/>
          <w:szCs w:val="24"/>
        </w:rPr>
      </w:pPr>
      <w:r w:rsidRPr="00587B52">
        <w:rPr>
          <w:rFonts w:cstheme="minorHAnsi"/>
          <w:szCs w:val="24"/>
        </w:rPr>
        <w:t>wartość dofinansowania projektu z funduszy UE – może zostać uwzględniona tylko w ramach analizy trwałości finansowej projektu.</w:t>
      </w:r>
    </w:p>
    <w:p w14:paraId="1E46C71D" w14:textId="30B6375C" w:rsidR="001E1FCC" w:rsidRPr="00587B52" w:rsidRDefault="001E1FCC" w:rsidP="002E3738">
      <w:pPr>
        <w:pStyle w:val="Nagwek2"/>
        <w:numPr>
          <w:ilvl w:val="1"/>
          <w:numId w:val="3"/>
        </w:numPr>
        <w:spacing w:before="0"/>
        <w:rPr>
          <w:rFonts w:cstheme="minorHAnsi"/>
          <w:szCs w:val="24"/>
        </w:rPr>
      </w:pPr>
      <w:bookmarkStart w:id="236" w:name="_Toc130906766"/>
      <w:bookmarkStart w:id="237" w:name="_Toc131502047"/>
      <w:bookmarkStart w:id="238" w:name="_Toc176863947"/>
      <w:r w:rsidRPr="00587B52">
        <w:rPr>
          <w:rStyle w:val="Nagwek2Znak"/>
          <w:rFonts w:cstheme="minorHAnsi"/>
          <w:szCs w:val="24"/>
        </w:rPr>
        <w:t>Nakłady inwestycyjne</w:t>
      </w:r>
      <w:r w:rsidRPr="00587B52">
        <w:rPr>
          <w:rFonts w:cstheme="minorHAnsi"/>
          <w:szCs w:val="24"/>
        </w:rPr>
        <w:t xml:space="preserve"> projektu i wydatki kwalifikowalne</w:t>
      </w:r>
      <w:bookmarkEnd w:id="236"/>
      <w:bookmarkEnd w:id="237"/>
      <w:bookmarkEnd w:id="238"/>
    </w:p>
    <w:p w14:paraId="1C515836" w14:textId="1AA05238" w:rsidR="001E1FCC" w:rsidRPr="00587B52" w:rsidRDefault="001E1FCC" w:rsidP="006424BB">
      <w:pPr>
        <w:rPr>
          <w:rFonts w:eastAsiaTheme="majorEastAsia" w:cstheme="minorHAnsi"/>
          <w:bCs/>
          <w:szCs w:val="24"/>
        </w:rPr>
      </w:pPr>
      <w:r w:rsidRPr="00587B52">
        <w:rPr>
          <w:rFonts w:eastAsiaTheme="majorEastAsia" w:cstheme="minorHAnsi"/>
          <w:szCs w:val="24"/>
        </w:rPr>
        <w:t>W niniejszym punkcie Studium należy omówić przyjętą metodykę oraz założenia dla określenia wartości nakładów inwestycyjnych projektu oraz podać źródło informacji o nich (</w:t>
      </w:r>
      <w:r w:rsidR="006424BB">
        <w:rPr>
          <w:rFonts w:eastAsiaTheme="majorEastAsia" w:cstheme="minorHAnsi"/>
          <w:szCs w:val="24"/>
        </w:rPr>
        <w:t>na przykład</w:t>
      </w:r>
      <w:r w:rsidRPr="00587B52">
        <w:rPr>
          <w:rFonts w:eastAsiaTheme="majorEastAsia" w:cstheme="minorHAnsi"/>
          <w:szCs w:val="24"/>
        </w:rPr>
        <w:t xml:space="preserve"> kosztorysy inwestorskie, szacunki Wnioskodawcy). Ponadto należy </w:t>
      </w:r>
      <w:r w:rsidRPr="00587B52">
        <w:rPr>
          <w:rFonts w:eastAsiaTheme="majorEastAsia" w:cstheme="minorHAnsi"/>
          <w:bCs/>
          <w:szCs w:val="24"/>
        </w:rPr>
        <w:t>uzasadnić wybór najbardziej efektywnej metody finansowania nakładów (zakup, amortyzacja, leasing i</w:t>
      </w:r>
      <w:r w:rsidR="005F2BDD">
        <w:rPr>
          <w:rFonts w:eastAsiaTheme="majorEastAsia" w:cstheme="minorHAnsi"/>
          <w:bCs/>
          <w:szCs w:val="24"/>
        </w:rPr>
        <w:t xml:space="preserve"> </w:t>
      </w:r>
      <w:r w:rsidRPr="00587B52">
        <w:rPr>
          <w:rFonts w:eastAsiaTheme="majorEastAsia" w:cstheme="minorHAnsi"/>
          <w:bCs/>
          <w:szCs w:val="24"/>
        </w:rPr>
        <w:t>t</w:t>
      </w:r>
      <w:r w:rsidR="005F2BDD">
        <w:rPr>
          <w:rFonts w:eastAsiaTheme="majorEastAsia" w:cstheme="minorHAnsi"/>
          <w:bCs/>
          <w:szCs w:val="24"/>
        </w:rPr>
        <w:t>ym podobne</w:t>
      </w:r>
      <w:r w:rsidRPr="00587B52">
        <w:rPr>
          <w:rFonts w:eastAsiaTheme="majorEastAsia" w:cstheme="minorHAnsi"/>
          <w:bCs/>
          <w:szCs w:val="24"/>
        </w:rPr>
        <w:t>) uwzględniając okres realizacji, przedmiot i cel danego projektu.</w:t>
      </w:r>
    </w:p>
    <w:p w14:paraId="77B1DDB0" w14:textId="77777777" w:rsidR="001E1FCC" w:rsidRPr="00587B52" w:rsidRDefault="001E1FCC" w:rsidP="006424BB">
      <w:pPr>
        <w:rPr>
          <w:rFonts w:eastAsiaTheme="majorEastAsia" w:cstheme="minorHAnsi"/>
          <w:szCs w:val="24"/>
        </w:rPr>
      </w:pPr>
      <w:r w:rsidRPr="00587B52">
        <w:rPr>
          <w:rFonts w:eastAsiaTheme="majorEastAsia" w:cstheme="minorHAnsi"/>
          <w:szCs w:val="24"/>
        </w:rPr>
        <w:lastRenderedPageBreak/>
        <w:t>W przypadku uwzględnienia w analizach nakładów odtworzeniowych, tutaj należy uzasadnić konieczność ich ponoszenia w projekcie, a także wskazać podstawę ich prognozowania.</w:t>
      </w:r>
    </w:p>
    <w:p w14:paraId="7D92B37A" w14:textId="1EAC6164" w:rsidR="001E1FCC" w:rsidRPr="00587B52" w:rsidRDefault="001E1FCC" w:rsidP="006424BB">
      <w:pPr>
        <w:rPr>
          <w:rFonts w:eastAsiaTheme="majorEastAsia" w:cstheme="minorHAnsi"/>
          <w:szCs w:val="24"/>
        </w:rPr>
      </w:pPr>
      <w:r w:rsidRPr="00587B52">
        <w:rPr>
          <w:rFonts w:eastAsiaTheme="majorEastAsia" w:cstheme="minorHAnsi"/>
          <w:szCs w:val="24"/>
        </w:rPr>
        <w:t>Natomiast wartości nakładów inwestycyjnych należy przedstawić z zachowaniem zgodności z wnioskiem o dofinans</w:t>
      </w:r>
      <w:r w:rsidR="002739DB">
        <w:rPr>
          <w:rFonts w:eastAsiaTheme="majorEastAsia" w:cstheme="minorHAnsi"/>
          <w:szCs w:val="24"/>
        </w:rPr>
        <w:t>owanie w arkuszu „Dane wejściowe</w:t>
      </w:r>
      <w:r w:rsidRPr="00587B52">
        <w:rPr>
          <w:rFonts w:eastAsiaTheme="majorEastAsia" w:cstheme="minorHAnsi"/>
          <w:szCs w:val="24"/>
        </w:rPr>
        <w:t xml:space="preserve">” w podziale na wydatki kwalifikowalne i niekwalifikowalne. </w:t>
      </w:r>
    </w:p>
    <w:p w14:paraId="7FFC49F9" w14:textId="07918FB6" w:rsidR="001E1FCC" w:rsidRPr="00587B52" w:rsidRDefault="001E1FCC" w:rsidP="002E3738">
      <w:pPr>
        <w:pStyle w:val="Nagwek2"/>
        <w:numPr>
          <w:ilvl w:val="1"/>
          <w:numId w:val="3"/>
        </w:numPr>
        <w:spacing w:before="0"/>
        <w:rPr>
          <w:rFonts w:cstheme="minorHAnsi"/>
          <w:szCs w:val="24"/>
        </w:rPr>
      </w:pPr>
      <w:bookmarkStart w:id="239" w:name="_Toc130906767"/>
      <w:bookmarkStart w:id="240" w:name="_Toc131502048"/>
      <w:bookmarkStart w:id="241" w:name="_Toc176863948"/>
      <w:r w:rsidRPr="00587B52">
        <w:rPr>
          <w:rFonts w:cstheme="minorHAnsi"/>
          <w:szCs w:val="24"/>
        </w:rPr>
        <w:t>Przychody operacyjne projektu</w:t>
      </w:r>
      <w:bookmarkEnd w:id="239"/>
      <w:bookmarkEnd w:id="240"/>
      <w:bookmarkEnd w:id="241"/>
      <w:r w:rsidRPr="00587B52">
        <w:rPr>
          <w:rFonts w:cstheme="minorHAnsi"/>
          <w:szCs w:val="24"/>
        </w:rPr>
        <w:t xml:space="preserve"> </w:t>
      </w:r>
    </w:p>
    <w:p w14:paraId="0CAEE300" w14:textId="77777777" w:rsidR="001E1FCC" w:rsidRPr="00587B52" w:rsidRDefault="001E1FCC" w:rsidP="006424BB">
      <w:pPr>
        <w:rPr>
          <w:rFonts w:eastAsiaTheme="majorEastAsia" w:cstheme="minorHAnsi"/>
          <w:szCs w:val="24"/>
        </w:rPr>
      </w:pPr>
      <w:r w:rsidRPr="00587B52">
        <w:rPr>
          <w:rFonts w:eastAsiaTheme="majorEastAsia" w:cstheme="minorHAnsi"/>
          <w:szCs w:val="24"/>
        </w:rPr>
        <w:t>W niniejszym punkcie Studium należy krótko opisać zidentyfikowane źródła przychodów projektu oraz opisać założenia przyjęte do szacowania ich wielkości w okresie odniesienia.</w:t>
      </w:r>
    </w:p>
    <w:p w14:paraId="2C472F1F" w14:textId="77777777" w:rsidR="001E1FCC" w:rsidRPr="00587B52" w:rsidRDefault="001E1FCC" w:rsidP="006424BB">
      <w:pPr>
        <w:rPr>
          <w:rFonts w:eastAsiaTheme="majorEastAsia" w:cstheme="minorHAnsi"/>
          <w:szCs w:val="24"/>
        </w:rPr>
      </w:pPr>
      <w:r w:rsidRPr="00587B52">
        <w:rPr>
          <w:rFonts w:eastAsiaTheme="majorEastAsia" w:cstheme="minorHAnsi"/>
          <w:szCs w:val="24"/>
        </w:rPr>
        <w:t>Szacowanie przychodów operacyjnych należy przedstawić (w zależności od charakteru projektu) w podziale na rodzaj produktów/usług/towarów lub grupy odbiorców. Obliczony poziom przychodów musi wynikać wprost z planowanej ilości świadczonych usług oraz wysokości przyjętych opłat.</w:t>
      </w:r>
    </w:p>
    <w:p w14:paraId="41E793F9" w14:textId="77777777" w:rsidR="001E1FCC" w:rsidRPr="00587B52" w:rsidRDefault="001E1FCC" w:rsidP="006424BB">
      <w:pPr>
        <w:rPr>
          <w:rFonts w:eastAsiaTheme="majorEastAsia" w:cstheme="minorHAnsi"/>
          <w:szCs w:val="24"/>
        </w:rPr>
      </w:pPr>
      <w:r w:rsidRPr="00587B52">
        <w:rPr>
          <w:rFonts w:eastAsiaTheme="majorEastAsia" w:cstheme="minorHAnsi"/>
          <w:szCs w:val="24"/>
        </w:rPr>
        <w:t>W analizie finansowej projektu, na potrzeby obliczenia efektywności finansowej projektu, powinny być uwzględniane wyłącznie przychody pochodzące z bezpośrednich wpłat dokonywanych przez użytkowników lub określone instytucje za towary lub usługi zapewniane przez dany projekt.</w:t>
      </w:r>
    </w:p>
    <w:p w14:paraId="6C249DE2" w14:textId="77777777" w:rsidR="001E1FCC" w:rsidRPr="00587B52" w:rsidRDefault="001E1FCC" w:rsidP="006424BB">
      <w:pPr>
        <w:rPr>
          <w:rFonts w:eastAsiaTheme="majorEastAsia" w:cstheme="minorHAnsi"/>
          <w:szCs w:val="24"/>
        </w:rPr>
      </w:pPr>
      <w:r w:rsidRPr="00587B52">
        <w:rPr>
          <w:rFonts w:eastAsiaTheme="majorEastAsia" w:cstheme="minorHAnsi"/>
          <w:szCs w:val="24"/>
        </w:rPr>
        <w:t>Właściwym do uwzględniania wszystkich źródeł przychodów etapem analizy finansowej jest etap analizy trwałości finansowej projektu.</w:t>
      </w:r>
    </w:p>
    <w:p w14:paraId="53C9CC8E" w14:textId="7EB72363" w:rsidR="001E1FCC" w:rsidRPr="00587B52" w:rsidRDefault="001E1FCC" w:rsidP="002E3738">
      <w:pPr>
        <w:pStyle w:val="Nagwek2"/>
        <w:numPr>
          <w:ilvl w:val="1"/>
          <w:numId w:val="3"/>
        </w:numPr>
        <w:spacing w:before="0"/>
        <w:rPr>
          <w:rFonts w:cstheme="minorHAnsi"/>
          <w:szCs w:val="24"/>
        </w:rPr>
      </w:pPr>
      <w:bookmarkStart w:id="242" w:name="_Toc130906768"/>
      <w:bookmarkStart w:id="243" w:name="_Toc131502049"/>
      <w:bookmarkStart w:id="244" w:name="_Toc176863949"/>
      <w:r w:rsidRPr="00587B52">
        <w:rPr>
          <w:rFonts w:cstheme="minorHAnsi"/>
          <w:szCs w:val="24"/>
        </w:rPr>
        <w:t>Koszty operacyjne projektu</w:t>
      </w:r>
      <w:bookmarkEnd w:id="242"/>
      <w:bookmarkEnd w:id="243"/>
      <w:bookmarkEnd w:id="244"/>
    </w:p>
    <w:p w14:paraId="7FB93B53" w14:textId="77777777" w:rsidR="001E1FCC" w:rsidRPr="00587B52" w:rsidRDefault="001E1FCC" w:rsidP="006424BB">
      <w:pPr>
        <w:rPr>
          <w:rFonts w:eastAsiaTheme="majorEastAsia" w:cstheme="minorHAnsi"/>
          <w:szCs w:val="24"/>
        </w:rPr>
      </w:pPr>
      <w:r w:rsidRPr="00587B52">
        <w:rPr>
          <w:rFonts w:eastAsiaTheme="majorEastAsia" w:cstheme="minorHAnsi"/>
          <w:szCs w:val="24"/>
        </w:rPr>
        <w:t>Szacowanie kosztów eksploatacji (operacyjnych) należy przeprowadzić w arkuszu kalkulacyjnym według układu rodzajowego kosztów z uprzednim określeniem założeń w niniejszej części Studium. W razie braku danych należy korzystać z ostatniego dostępnego okresu lub wiedzy konsultantów i danych rynkowych. Kluczowe jest podanie źródła informacji. Szacowanie kosztów należy odnosić do cen rynkowych i przyjętej koncepcji technicznej.</w:t>
      </w:r>
    </w:p>
    <w:p w14:paraId="0025D3E5" w14:textId="77777777" w:rsidR="001E1FCC" w:rsidRPr="00587B52" w:rsidRDefault="001E1FCC" w:rsidP="006424BB">
      <w:pPr>
        <w:rPr>
          <w:rFonts w:eastAsiaTheme="majorEastAsia" w:cstheme="minorHAnsi"/>
          <w:szCs w:val="24"/>
        </w:rPr>
      </w:pPr>
      <w:r w:rsidRPr="00587B52">
        <w:rPr>
          <w:rFonts w:eastAsiaTheme="majorEastAsia" w:cstheme="minorHAnsi"/>
          <w:szCs w:val="24"/>
        </w:rPr>
        <w:t>Proszę opisać poszczególne koszty w odniesieniu do zgłoszonego projektu:</w:t>
      </w:r>
    </w:p>
    <w:p w14:paraId="463EABAB" w14:textId="77777777" w:rsidR="001E1FCC" w:rsidRPr="00587B52" w:rsidRDefault="001E1FCC" w:rsidP="000B7C01">
      <w:pPr>
        <w:numPr>
          <w:ilvl w:val="0"/>
          <w:numId w:val="13"/>
        </w:numPr>
        <w:contextualSpacing/>
        <w:rPr>
          <w:rFonts w:cstheme="minorHAnsi"/>
          <w:szCs w:val="24"/>
        </w:rPr>
      </w:pPr>
      <w:r w:rsidRPr="00587B52">
        <w:rPr>
          <w:rFonts w:cstheme="minorHAnsi"/>
          <w:szCs w:val="24"/>
        </w:rPr>
        <w:t>amortyzacja;</w:t>
      </w:r>
    </w:p>
    <w:p w14:paraId="6D4C90CB" w14:textId="77777777" w:rsidR="001E1FCC" w:rsidRPr="00587B52" w:rsidRDefault="001E1FCC" w:rsidP="000B7C01">
      <w:pPr>
        <w:numPr>
          <w:ilvl w:val="0"/>
          <w:numId w:val="13"/>
        </w:numPr>
        <w:contextualSpacing/>
        <w:rPr>
          <w:rFonts w:cstheme="minorHAnsi"/>
          <w:szCs w:val="24"/>
        </w:rPr>
      </w:pPr>
      <w:r w:rsidRPr="00587B52">
        <w:rPr>
          <w:rFonts w:cstheme="minorHAnsi"/>
          <w:szCs w:val="24"/>
        </w:rPr>
        <w:t>usługi obce;</w:t>
      </w:r>
    </w:p>
    <w:p w14:paraId="2D5BA386" w14:textId="77777777" w:rsidR="001E1FCC" w:rsidRPr="00587B52" w:rsidRDefault="001E1FCC" w:rsidP="000B7C01">
      <w:pPr>
        <w:numPr>
          <w:ilvl w:val="0"/>
          <w:numId w:val="13"/>
        </w:numPr>
        <w:contextualSpacing/>
        <w:rPr>
          <w:rFonts w:cstheme="minorHAnsi"/>
          <w:szCs w:val="24"/>
        </w:rPr>
      </w:pPr>
      <w:r w:rsidRPr="00587B52">
        <w:rPr>
          <w:rFonts w:cstheme="minorHAnsi"/>
          <w:szCs w:val="24"/>
        </w:rPr>
        <w:t>zużycie materiałów i energii;</w:t>
      </w:r>
    </w:p>
    <w:p w14:paraId="2F9D1530" w14:textId="77777777" w:rsidR="001E1FCC" w:rsidRPr="00587B52" w:rsidRDefault="001E1FCC" w:rsidP="000B7C01">
      <w:pPr>
        <w:numPr>
          <w:ilvl w:val="0"/>
          <w:numId w:val="13"/>
        </w:numPr>
        <w:contextualSpacing/>
        <w:rPr>
          <w:rFonts w:cstheme="minorHAnsi"/>
          <w:szCs w:val="24"/>
        </w:rPr>
      </w:pPr>
      <w:r w:rsidRPr="00587B52">
        <w:rPr>
          <w:rFonts w:cstheme="minorHAnsi"/>
          <w:szCs w:val="24"/>
        </w:rPr>
        <w:t>wynagrodzenia;</w:t>
      </w:r>
    </w:p>
    <w:p w14:paraId="38428D2F" w14:textId="77777777" w:rsidR="001E1FCC" w:rsidRPr="00587B52" w:rsidRDefault="001E1FCC" w:rsidP="000B7C01">
      <w:pPr>
        <w:numPr>
          <w:ilvl w:val="0"/>
          <w:numId w:val="13"/>
        </w:numPr>
        <w:contextualSpacing/>
        <w:rPr>
          <w:rFonts w:cstheme="minorHAnsi"/>
          <w:szCs w:val="24"/>
        </w:rPr>
      </w:pPr>
      <w:r w:rsidRPr="00587B52">
        <w:rPr>
          <w:rFonts w:cstheme="minorHAnsi"/>
          <w:szCs w:val="24"/>
        </w:rPr>
        <w:t>ubezpieczenia społeczne i inne świadczenia;</w:t>
      </w:r>
    </w:p>
    <w:p w14:paraId="6C2F0722" w14:textId="77777777" w:rsidR="001E1FCC" w:rsidRPr="00587B52" w:rsidRDefault="001E1FCC" w:rsidP="000B7C01">
      <w:pPr>
        <w:numPr>
          <w:ilvl w:val="0"/>
          <w:numId w:val="13"/>
        </w:numPr>
        <w:contextualSpacing/>
        <w:rPr>
          <w:rFonts w:cstheme="minorHAnsi"/>
          <w:szCs w:val="24"/>
        </w:rPr>
      </w:pPr>
      <w:r w:rsidRPr="00587B52">
        <w:rPr>
          <w:rFonts w:cstheme="minorHAnsi"/>
          <w:szCs w:val="24"/>
        </w:rPr>
        <w:lastRenderedPageBreak/>
        <w:t>podatki i opłaty;</w:t>
      </w:r>
    </w:p>
    <w:p w14:paraId="7FE10CFC" w14:textId="4B5CFBDC" w:rsidR="001E1FCC" w:rsidRPr="00587B52" w:rsidRDefault="001E1FCC" w:rsidP="000B7C01">
      <w:pPr>
        <w:numPr>
          <w:ilvl w:val="0"/>
          <w:numId w:val="13"/>
        </w:numPr>
        <w:ind w:left="714" w:hanging="357"/>
        <w:contextualSpacing/>
        <w:rPr>
          <w:rFonts w:eastAsiaTheme="majorEastAsia" w:cstheme="minorHAnsi"/>
          <w:szCs w:val="24"/>
        </w:rPr>
      </w:pPr>
      <w:r w:rsidRPr="00587B52">
        <w:rPr>
          <w:rFonts w:cstheme="minorHAnsi"/>
          <w:szCs w:val="24"/>
        </w:rPr>
        <w:t>pozostałe koszty rodzajowe</w:t>
      </w:r>
      <w:r w:rsidRPr="00587B52">
        <w:rPr>
          <w:rFonts w:eastAsiaTheme="majorEastAsia" w:cstheme="minorHAnsi"/>
          <w:szCs w:val="24"/>
        </w:rPr>
        <w:t>.</w:t>
      </w:r>
    </w:p>
    <w:p w14:paraId="49370615" w14:textId="77777777" w:rsidR="00E307AB" w:rsidRPr="00587B52" w:rsidRDefault="00E307AB" w:rsidP="006424BB">
      <w:pPr>
        <w:ind w:left="714"/>
        <w:contextualSpacing/>
        <w:rPr>
          <w:rFonts w:eastAsiaTheme="majorEastAsia" w:cstheme="minorHAnsi"/>
          <w:szCs w:val="24"/>
        </w:rPr>
      </w:pPr>
    </w:p>
    <w:p w14:paraId="77BC2345" w14:textId="077A5BDE" w:rsidR="001E1FCC" w:rsidRPr="00587B52" w:rsidRDefault="001E1FCC" w:rsidP="006424BB">
      <w:pPr>
        <w:rPr>
          <w:rFonts w:eastAsiaTheme="majorEastAsia" w:cstheme="minorHAnsi"/>
          <w:szCs w:val="24"/>
        </w:rPr>
      </w:pPr>
      <w:r w:rsidRPr="00587B52">
        <w:rPr>
          <w:rFonts w:eastAsiaTheme="majorEastAsia" w:cstheme="minorHAnsi"/>
          <w:szCs w:val="24"/>
        </w:rPr>
        <w:t>Po stronie kosztów operacyjnych powinny zostać uwzględnione również oszczędności kosztów operacyjnych (działalności), czyli spadku poziomu kosztów operacyjnych związanych z funkcjonowaniem infrastruktury powstałej w skutek realizacji projektu. W niniejszym punkcie należy opisać sposób i pod</w:t>
      </w:r>
      <w:r w:rsidR="00F81F93">
        <w:rPr>
          <w:rFonts w:eastAsiaTheme="majorEastAsia" w:cstheme="minorHAnsi"/>
          <w:szCs w:val="24"/>
        </w:rPr>
        <w:t>stawę szacowania oszczędności.</w:t>
      </w:r>
    </w:p>
    <w:p w14:paraId="07A1F47F" w14:textId="110E62D9" w:rsidR="001E1FCC" w:rsidRPr="00587B52" w:rsidRDefault="001E1FCC" w:rsidP="002E3738">
      <w:pPr>
        <w:pStyle w:val="Nagwek2"/>
        <w:numPr>
          <w:ilvl w:val="1"/>
          <w:numId w:val="3"/>
        </w:numPr>
        <w:spacing w:before="0"/>
        <w:rPr>
          <w:rFonts w:cstheme="minorHAnsi"/>
          <w:szCs w:val="24"/>
        </w:rPr>
      </w:pPr>
      <w:bookmarkStart w:id="245" w:name="_Toc130906769"/>
      <w:bookmarkStart w:id="246" w:name="_Toc131502050"/>
      <w:bookmarkStart w:id="247" w:name="_Toc176863950"/>
      <w:r w:rsidRPr="00587B52">
        <w:rPr>
          <w:rFonts w:cstheme="minorHAnsi"/>
          <w:szCs w:val="24"/>
        </w:rPr>
        <w:t>Wskaźniki efektywności finansowej</w:t>
      </w:r>
      <w:bookmarkEnd w:id="245"/>
      <w:bookmarkEnd w:id="246"/>
      <w:bookmarkEnd w:id="247"/>
    </w:p>
    <w:p w14:paraId="6B2D6B4D" w14:textId="65F77A82" w:rsidR="001E1FCC" w:rsidRPr="00587B52" w:rsidRDefault="001E1FCC" w:rsidP="006424BB">
      <w:pPr>
        <w:rPr>
          <w:rFonts w:eastAsiaTheme="majorEastAsia" w:cstheme="minorHAnsi"/>
          <w:iCs/>
          <w:szCs w:val="24"/>
        </w:rPr>
      </w:pPr>
      <w:r w:rsidRPr="00587B52">
        <w:rPr>
          <w:rFonts w:eastAsiaTheme="majorEastAsia" w:cstheme="minorHAnsi"/>
          <w:iCs/>
          <w:szCs w:val="24"/>
        </w:rPr>
        <w:t xml:space="preserve">Zgodnie z </w:t>
      </w:r>
      <w:r w:rsidR="00413F73">
        <w:rPr>
          <w:rFonts w:eastAsiaTheme="majorEastAsia" w:cstheme="minorHAnsi"/>
          <w:iCs/>
          <w:szCs w:val="24"/>
        </w:rPr>
        <w:t>artykułem</w:t>
      </w:r>
      <w:r w:rsidRPr="00587B52">
        <w:rPr>
          <w:rFonts w:eastAsiaTheme="majorEastAsia" w:cstheme="minorHAnsi"/>
          <w:iCs/>
          <w:szCs w:val="24"/>
        </w:rPr>
        <w:t xml:space="preserve"> 73 ust</w:t>
      </w:r>
      <w:r w:rsidR="005F2BDD">
        <w:rPr>
          <w:rFonts w:eastAsiaTheme="majorEastAsia" w:cstheme="minorHAnsi"/>
          <w:iCs/>
          <w:szCs w:val="24"/>
        </w:rPr>
        <w:t>ępem</w:t>
      </w:r>
      <w:r w:rsidRPr="00587B52">
        <w:rPr>
          <w:rFonts w:eastAsiaTheme="majorEastAsia" w:cstheme="minorHAnsi"/>
          <w:iCs/>
          <w:szCs w:val="24"/>
        </w:rPr>
        <w:t xml:space="preserve"> 2 lit</w:t>
      </w:r>
      <w:r w:rsidR="005F2BDD">
        <w:rPr>
          <w:rFonts w:eastAsiaTheme="majorEastAsia" w:cstheme="minorHAnsi"/>
          <w:iCs/>
          <w:szCs w:val="24"/>
        </w:rPr>
        <w:t>erą</w:t>
      </w:r>
      <w:r w:rsidRPr="00587B52">
        <w:rPr>
          <w:rFonts w:eastAsiaTheme="majorEastAsia" w:cstheme="minorHAnsi"/>
          <w:iCs/>
          <w:szCs w:val="24"/>
        </w:rPr>
        <w:t xml:space="preserve"> c rozporządzenia nr 2021/1060, projekty wybrane do wsparcia powinny charakteryzować się najkorzystniejszą relacją między kwotą wsparcia, podejmowanymi działaniami i celami, które mają być osiągnięte w wyniku ich realizacji.</w:t>
      </w:r>
    </w:p>
    <w:p w14:paraId="487A4788" w14:textId="77777777" w:rsidR="001E1FCC" w:rsidRPr="00587B52" w:rsidRDefault="001E1FCC" w:rsidP="006424BB">
      <w:pPr>
        <w:rPr>
          <w:rFonts w:eastAsiaTheme="majorEastAsia" w:cstheme="minorHAnsi"/>
          <w:szCs w:val="24"/>
        </w:rPr>
      </w:pPr>
      <w:r w:rsidRPr="00587B52">
        <w:rPr>
          <w:rFonts w:eastAsiaTheme="majorEastAsia" w:cstheme="minorHAnsi"/>
          <w:iCs/>
          <w:szCs w:val="24"/>
        </w:rPr>
        <w:t>W celu oceny tego warunku w</w:t>
      </w:r>
      <w:r w:rsidRPr="00587B52">
        <w:rPr>
          <w:rFonts w:eastAsiaTheme="majorEastAsia" w:cstheme="minorHAnsi"/>
          <w:szCs w:val="24"/>
        </w:rPr>
        <w:t xml:space="preserve"> arkuszu obliczeniowym należy obliczyć następujące wskaźniki:</w:t>
      </w:r>
    </w:p>
    <w:p w14:paraId="16170F3D" w14:textId="77777777" w:rsidR="001E1FCC" w:rsidRPr="00587B52" w:rsidRDefault="001E1FCC" w:rsidP="000B7C01">
      <w:pPr>
        <w:numPr>
          <w:ilvl w:val="0"/>
          <w:numId w:val="11"/>
        </w:numPr>
        <w:rPr>
          <w:rFonts w:eastAsiaTheme="majorEastAsia" w:cstheme="minorHAnsi"/>
          <w:szCs w:val="24"/>
        </w:rPr>
      </w:pPr>
      <w:r w:rsidRPr="00587B52">
        <w:rPr>
          <w:rFonts w:eastAsiaTheme="majorEastAsia" w:cstheme="minorHAnsi"/>
          <w:szCs w:val="24"/>
        </w:rPr>
        <w:t>finansowa bieżąca wartość netto inwestycji (FNPV/C),</w:t>
      </w:r>
    </w:p>
    <w:p w14:paraId="0DB0610B" w14:textId="77777777" w:rsidR="001E1FCC" w:rsidRPr="00587B52" w:rsidRDefault="001E1FCC" w:rsidP="000B7C01">
      <w:pPr>
        <w:numPr>
          <w:ilvl w:val="0"/>
          <w:numId w:val="11"/>
        </w:numPr>
        <w:rPr>
          <w:rFonts w:eastAsiaTheme="majorEastAsia" w:cstheme="minorHAnsi"/>
          <w:szCs w:val="24"/>
        </w:rPr>
      </w:pPr>
      <w:r w:rsidRPr="00587B52">
        <w:rPr>
          <w:rFonts w:eastAsiaTheme="majorEastAsia" w:cstheme="minorHAnsi"/>
          <w:szCs w:val="24"/>
        </w:rPr>
        <w:t>finansowa wewnętrzna stopa zwrotu z inwestycji (FRR/C),</w:t>
      </w:r>
    </w:p>
    <w:p w14:paraId="42879A38" w14:textId="77777777" w:rsidR="001E1FCC" w:rsidRPr="00587B52" w:rsidRDefault="001E1FCC" w:rsidP="006424BB">
      <w:pPr>
        <w:rPr>
          <w:rFonts w:eastAsiaTheme="majorEastAsia" w:cstheme="minorHAnsi"/>
          <w:szCs w:val="24"/>
        </w:rPr>
      </w:pPr>
      <w:r w:rsidRPr="00587B52">
        <w:rPr>
          <w:rFonts w:eastAsiaTheme="majorEastAsia" w:cstheme="minorHAnsi"/>
          <w:szCs w:val="24"/>
        </w:rPr>
        <w:t>a w niniejszej części opisowej Studium krótko skomentować otrzymane wyniki.</w:t>
      </w:r>
    </w:p>
    <w:p w14:paraId="5768B569" w14:textId="27F021A6" w:rsidR="001E1FCC" w:rsidRPr="00587B52" w:rsidRDefault="001E1FCC" w:rsidP="006424BB">
      <w:pPr>
        <w:rPr>
          <w:rFonts w:eastAsiaTheme="majorEastAsia" w:cstheme="minorHAnsi"/>
          <w:szCs w:val="24"/>
        </w:rPr>
      </w:pPr>
      <w:r w:rsidRPr="00587B52">
        <w:rPr>
          <w:rFonts w:eastAsiaTheme="majorEastAsia" w:cstheme="minorHAnsi"/>
          <w:szCs w:val="24"/>
        </w:rPr>
        <w:t>Powyższe wskaźniki obrazują zdolność wpływów z projektu do pokrycia wydatków z nim związanych, stąd obejmują wyłącznie wartości dotyczące samego projektu. Jako wpływy projektu przyjmuje się przychody operacyjne oraz wartość rezydualną. Nakłady inwestycyjne należy wykazać zgodnie z wnioskiem o dofinansowanie. W przypadku poniesienia pierwszych nakładów w innym roku niż rok złożenia wniosku o dofinansowanie, należy dyskontować przepływy od roku następnego po roku poniesienia pierwszych nakładów (</w:t>
      </w:r>
      <w:r w:rsidR="00413F73">
        <w:rPr>
          <w:rFonts w:eastAsiaTheme="majorEastAsia" w:cstheme="minorHAnsi"/>
          <w:szCs w:val="24"/>
        </w:rPr>
        <w:t>to jest</w:t>
      </w:r>
      <w:r w:rsidRPr="00587B52">
        <w:rPr>
          <w:rFonts w:eastAsiaTheme="majorEastAsia" w:cstheme="minorHAnsi"/>
          <w:szCs w:val="24"/>
        </w:rPr>
        <w:t xml:space="preserve"> rok poniesienia pierwszych nakładów powinien być dyskontowany współczynnikiem 1).</w:t>
      </w:r>
    </w:p>
    <w:p w14:paraId="67045E1A" w14:textId="141537A0" w:rsidR="001E1FCC" w:rsidRPr="00587B52" w:rsidRDefault="001E1FCC" w:rsidP="002E3738">
      <w:pPr>
        <w:pStyle w:val="Nagwek2"/>
        <w:numPr>
          <w:ilvl w:val="1"/>
          <w:numId w:val="3"/>
        </w:numPr>
        <w:ind w:left="788" w:hanging="431"/>
        <w:rPr>
          <w:rFonts w:cstheme="minorHAnsi"/>
          <w:szCs w:val="24"/>
        </w:rPr>
      </w:pPr>
      <w:bookmarkStart w:id="248" w:name="_Toc130906770"/>
      <w:bookmarkStart w:id="249" w:name="_Toc131502051"/>
      <w:bookmarkStart w:id="250" w:name="_Toc176863951"/>
      <w:r w:rsidRPr="00587B52">
        <w:rPr>
          <w:rFonts w:cstheme="minorHAnsi"/>
          <w:szCs w:val="24"/>
        </w:rPr>
        <w:t>Trwałość finansowa</w:t>
      </w:r>
      <w:bookmarkEnd w:id="248"/>
      <w:bookmarkEnd w:id="249"/>
      <w:bookmarkEnd w:id="250"/>
      <w:r w:rsidRPr="00587B52">
        <w:rPr>
          <w:rFonts w:cstheme="minorHAnsi"/>
          <w:szCs w:val="24"/>
        </w:rPr>
        <w:t xml:space="preserve"> </w:t>
      </w:r>
    </w:p>
    <w:p w14:paraId="2D9AE6EF" w14:textId="536C4069" w:rsidR="001E1FCC" w:rsidRPr="00587B52" w:rsidRDefault="001E1FCC" w:rsidP="006424BB">
      <w:pPr>
        <w:rPr>
          <w:rFonts w:eastAsiaTheme="majorEastAsia" w:cstheme="minorHAnsi"/>
          <w:szCs w:val="24"/>
        </w:rPr>
      </w:pPr>
      <w:r w:rsidRPr="00587B52">
        <w:rPr>
          <w:rFonts w:eastAsiaTheme="majorEastAsia" w:cstheme="minorHAnsi"/>
          <w:szCs w:val="24"/>
        </w:rPr>
        <w:t xml:space="preserve">Zgodnie z </w:t>
      </w:r>
      <w:r w:rsidR="00413F73">
        <w:rPr>
          <w:rFonts w:eastAsiaTheme="majorEastAsia" w:cstheme="minorHAnsi"/>
          <w:szCs w:val="24"/>
        </w:rPr>
        <w:t>artykułem</w:t>
      </w:r>
      <w:r w:rsidRPr="00587B52">
        <w:rPr>
          <w:rFonts w:eastAsiaTheme="majorEastAsia" w:cstheme="minorHAnsi"/>
          <w:szCs w:val="24"/>
        </w:rPr>
        <w:t xml:space="preserve"> 73 ust</w:t>
      </w:r>
      <w:r w:rsidR="005F2BDD">
        <w:rPr>
          <w:rFonts w:eastAsiaTheme="majorEastAsia" w:cstheme="minorHAnsi"/>
          <w:szCs w:val="24"/>
        </w:rPr>
        <w:t>ępem</w:t>
      </w:r>
      <w:r w:rsidRPr="00587B52">
        <w:rPr>
          <w:rFonts w:eastAsiaTheme="majorEastAsia" w:cstheme="minorHAnsi"/>
          <w:szCs w:val="24"/>
        </w:rPr>
        <w:t xml:space="preserve"> 2 lit</w:t>
      </w:r>
      <w:r w:rsidR="005F2BDD">
        <w:rPr>
          <w:rFonts w:eastAsiaTheme="majorEastAsia" w:cstheme="minorHAnsi"/>
          <w:szCs w:val="24"/>
        </w:rPr>
        <w:t>erą</w:t>
      </w:r>
      <w:r w:rsidRPr="00587B52">
        <w:rPr>
          <w:rFonts w:eastAsiaTheme="majorEastAsia" w:cstheme="minorHAnsi"/>
          <w:szCs w:val="24"/>
        </w:rPr>
        <w:t xml:space="preserve"> d rozporządzenia nr 2021/1060 analiza trwałości finansowej projektu polega na wykazaniu, że Wnioskodawca dysponuje niezbędnymi zasobami, aby pokryć koszty eksploatacji i utrzymania inwestycji realizowanej w ramach projektu zarówno na etapie inwestycyjnym, jak i operacyjnym.</w:t>
      </w:r>
    </w:p>
    <w:p w14:paraId="2A9A3059" w14:textId="77777777" w:rsidR="001E1FCC" w:rsidRPr="00587B52" w:rsidRDefault="001E1FCC" w:rsidP="006424BB">
      <w:pPr>
        <w:rPr>
          <w:rFonts w:eastAsiaTheme="majorEastAsia" w:cstheme="minorHAnsi"/>
          <w:szCs w:val="24"/>
        </w:rPr>
      </w:pPr>
      <w:r w:rsidRPr="00587B52">
        <w:rPr>
          <w:rFonts w:eastAsiaTheme="majorEastAsia" w:cstheme="minorHAnsi"/>
          <w:szCs w:val="24"/>
        </w:rPr>
        <w:lastRenderedPageBreak/>
        <w:t>W arkuszu obliczeniowym należy przedstawić analizę zasobów finansowych projektu polegającą na zbadaniu w przyjętym okresie odniesienia stanu środków pieniężnych na koniec poszczególnych okresów z uwzględnieniem dofinansowania projektu z funduszy UE, a w niniejszej części opisowej Studium krótko skomentować analizę.</w:t>
      </w:r>
    </w:p>
    <w:p w14:paraId="783D91C8" w14:textId="77777777" w:rsidR="001E1FCC" w:rsidRPr="00587B52" w:rsidRDefault="001E1FCC" w:rsidP="006424BB">
      <w:pPr>
        <w:rPr>
          <w:rFonts w:eastAsiaTheme="majorEastAsia" w:cstheme="minorHAnsi"/>
          <w:szCs w:val="24"/>
        </w:rPr>
      </w:pPr>
      <w:r w:rsidRPr="00587B52">
        <w:rPr>
          <w:rFonts w:eastAsiaTheme="majorEastAsia" w:cstheme="minorHAnsi"/>
          <w:szCs w:val="24"/>
        </w:rPr>
        <w:t>Projekt uznaje się za trwały finansowo, jeżeli stan środków pieniężnych jest większy bądź równy zeru we wszystkich latach objętych analizą – czyli projekt ma zapewnioną płynność finansową.</w:t>
      </w:r>
    </w:p>
    <w:p w14:paraId="6D0EA27C" w14:textId="77777777" w:rsidR="001E1FCC" w:rsidRPr="00587B52" w:rsidRDefault="001E1FCC" w:rsidP="006424BB">
      <w:pPr>
        <w:rPr>
          <w:rFonts w:eastAsiaTheme="majorEastAsia" w:cstheme="minorHAnsi"/>
          <w:szCs w:val="24"/>
        </w:rPr>
      </w:pPr>
      <w:r w:rsidRPr="00587B52">
        <w:rPr>
          <w:rFonts w:eastAsiaTheme="majorEastAsia" w:cstheme="minorHAnsi"/>
          <w:szCs w:val="24"/>
        </w:rPr>
        <w:t xml:space="preserve"> Należy przygotować projekcję wielkości finansowych obejmujących:</w:t>
      </w:r>
    </w:p>
    <w:p w14:paraId="657C6090" w14:textId="77777777" w:rsidR="001E1FCC" w:rsidRPr="00587B52" w:rsidRDefault="001E1FCC" w:rsidP="000B7C01">
      <w:pPr>
        <w:numPr>
          <w:ilvl w:val="0"/>
          <w:numId w:val="14"/>
        </w:numPr>
        <w:rPr>
          <w:rFonts w:eastAsiaTheme="majorEastAsia" w:cstheme="minorHAnsi"/>
          <w:b/>
          <w:szCs w:val="24"/>
        </w:rPr>
      </w:pPr>
      <w:r w:rsidRPr="00587B52">
        <w:rPr>
          <w:rFonts w:eastAsiaTheme="majorEastAsia" w:cstheme="minorHAnsi"/>
          <w:szCs w:val="24"/>
        </w:rPr>
        <w:t>analizę zasobów finansowych projektu. Weryfikacja trwałości finansowej projektu polega na zbadaniu salda niezdyskontowanych skumulowanych przepływów pieniężnych generowanych przez projekt z uwzględnienie dofinansowania projektu z funduszy UE. Projekt uznaje się za trwały finansowo, jeżeli saldo to jest większe bądź równe zeru we wszystkich latach objętych analizą.</w:t>
      </w:r>
    </w:p>
    <w:p w14:paraId="6F915558" w14:textId="20EED97F" w:rsidR="001E1FCC" w:rsidRPr="00587B52" w:rsidRDefault="001E1FCC" w:rsidP="000B7C01">
      <w:pPr>
        <w:numPr>
          <w:ilvl w:val="0"/>
          <w:numId w:val="14"/>
        </w:numPr>
        <w:rPr>
          <w:rFonts w:eastAsiaTheme="majorEastAsia" w:cstheme="minorHAnsi"/>
          <w:szCs w:val="24"/>
        </w:rPr>
      </w:pPr>
      <w:r w:rsidRPr="00EF7363">
        <w:rPr>
          <w:rFonts w:eastAsiaTheme="majorEastAsia" w:cstheme="minorHAnsi"/>
          <w:szCs w:val="24"/>
        </w:rPr>
        <w:t xml:space="preserve">analizę </w:t>
      </w:r>
      <w:r w:rsidR="00990266" w:rsidRPr="00EF7363">
        <w:rPr>
          <w:rFonts w:eastAsiaTheme="majorEastAsia" w:cstheme="minorHAnsi"/>
          <w:szCs w:val="24"/>
        </w:rPr>
        <w:t>sytuacji finansowej Wnioskodawcy/O</w:t>
      </w:r>
      <w:r w:rsidRPr="00EF7363">
        <w:rPr>
          <w:rFonts w:eastAsiaTheme="majorEastAsia" w:cstheme="minorHAnsi"/>
          <w:szCs w:val="24"/>
        </w:rPr>
        <w:t>peratora</w:t>
      </w:r>
      <w:r w:rsidR="00990266" w:rsidRPr="00EF7363">
        <w:rPr>
          <w:rFonts w:eastAsiaTheme="majorEastAsia" w:cstheme="minorHAnsi"/>
          <w:szCs w:val="24"/>
        </w:rPr>
        <w:t>/Partnera</w:t>
      </w:r>
      <w:r w:rsidRPr="00587B52">
        <w:rPr>
          <w:rFonts w:eastAsiaTheme="majorEastAsia" w:cstheme="minorHAnsi"/>
          <w:szCs w:val="24"/>
        </w:rPr>
        <w:t>. Weryfikacja polega na zbadaniu t</w:t>
      </w:r>
      <w:r w:rsidR="00F83D7D">
        <w:rPr>
          <w:rFonts w:eastAsiaTheme="majorEastAsia" w:cstheme="minorHAnsi"/>
          <w:szCs w:val="24"/>
        </w:rPr>
        <w:t>rwałości finansowej wnioskodawcy</w:t>
      </w:r>
      <w:r w:rsidRPr="00587B52">
        <w:rPr>
          <w:rFonts w:eastAsiaTheme="majorEastAsia" w:cstheme="minorHAnsi"/>
          <w:szCs w:val="24"/>
        </w:rPr>
        <w:t>/operatora</w:t>
      </w:r>
      <w:r w:rsidR="00F83D7D">
        <w:rPr>
          <w:rFonts w:eastAsiaTheme="majorEastAsia" w:cstheme="minorHAnsi"/>
          <w:szCs w:val="24"/>
        </w:rPr>
        <w:t>/partnera</w:t>
      </w:r>
      <w:r w:rsidRPr="00587B52">
        <w:rPr>
          <w:rFonts w:eastAsiaTheme="majorEastAsia" w:cstheme="minorHAnsi"/>
          <w:szCs w:val="24"/>
        </w:rPr>
        <w:t xml:space="preserve"> z projektem. Analiza przepływów pieniężnych</w:t>
      </w:r>
      <w:r w:rsidR="00F83D7D">
        <w:rPr>
          <w:rFonts w:eastAsiaTheme="majorEastAsia" w:cstheme="minorHAnsi"/>
          <w:szCs w:val="24"/>
        </w:rPr>
        <w:t xml:space="preserve"> powinna wykazać, że wnioskodawca</w:t>
      </w:r>
      <w:r w:rsidRPr="00587B52">
        <w:rPr>
          <w:rFonts w:eastAsiaTheme="majorEastAsia" w:cstheme="minorHAnsi"/>
          <w:szCs w:val="24"/>
        </w:rPr>
        <w:t>/operator</w:t>
      </w:r>
      <w:r w:rsidR="00F83D7D">
        <w:rPr>
          <w:rFonts w:eastAsiaTheme="majorEastAsia" w:cstheme="minorHAnsi"/>
          <w:szCs w:val="24"/>
        </w:rPr>
        <w:t>/partner</w:t>
      </w:r>
      <w:r w:rsidRPr="00587B52">
        <w:rPr>
          <w:rFonts w:eastAsiaTheme="majorEastAsia" w:cstheme="minorHAnsi"/>
          <w:szCs w:val="24"/>
        </w:rPr>
        <w:t xml:space="preserve"> z projektem ma dodatnie roczne saldo skumulowanych przepływów pieniężnych na koniec każdego roku, we wszystkich latach objętych analizą.</w:t>
      </w:r>
    </w:p>
    <w:p w14:paraId="3583F36D" w14:textId="07AF1C1F" w:rsidR="001E1FCC" w:rsidRPr="00587B52" w:rsidRDefault="001E1FCC" w:rsidP="006424BB">
      <w:pPr>
        <w:rPr>
          <w:rFonts w:eastAsiaTheme="majorEastAsia" w:cstheme="minorHAnsi"/>
          <w:szCs w:val="24"/>
        </w:rPr>
      </w:pPr>
      <w:r w:rsidRPr="00587B52">
        <w:rPr>
          <w:rFonts w:eastAsiaTheme="majorEastAsia" w:cstheme="minorHAnsi"/>
          <w:szCs w:val="24"/>
        </w:rPr>
        <w:t>Szczególne podejście w ramach analizy finansowej, stosowane jest w przypadku projektów realizowanych w systemie kilku podmiotów. W przypadku analizowania projektu, w którego realizację zaangażowany jest więcej niż jeden podmiot, rekomendowane jest przeprowadzenie analizy dla projektu oddzielnie z punktu widzenia każdego z tych podmiotów, a następnie sporządzenie analizy skonsolidowanej (</w:t>
      </w:r>
      <w:r w:rsidR="005F2BDD">
        <w:rPr>
          <w:rFonts w:eastAsiaTheme="majorEastAsia" w:cstheme="minorHAnsi"/>
          <w:szCs w:val="24"/>
        </w:rPr>
        <w:t>to znaczy</w:t>
      </w:r>
      <w:r w:rsidRPr="00587B52">
        <w:rPr>
          <w:rFonts w:eastAsiaTheme="majorEastAsia" w:cstheme="minorHAnsi"/>
          <w:szCs w:val="24"/>
        </w:rPr>
        <w:t xml:space="preserve"> ujęcie przepływów wcześniej wyliczonych dla podmiotów zaangażowanych w realizację projektu i wyeliminowanie wzajemnych rozliczeń między nimi, związanych z realizacją projektu). Dla potrzeb dalszych analiz (analizy ekonomicznej oraz analizy ryzyka i wrażliwości) należy wykorzystywać wyniki analizy skonsolidowanej.</w:t>
      </w:r>
    </w:p>
    <w:p w14:paraId="03DB0D93" w14:textId="135ACDD1" w:rsidR="001E1FCC" w:rsidRPr="00587B52" w:rsidRDefault="001E1FCC" w:rsidP="009C2429">
      <w:pPr>
        <w:pStyle w:val="Nagwek1"/>
      </w:pPr>
      <w:bookmarkStart w:id="251" w:name="_Toc131502052"/>
      <w:bookmarkStart w:id="252" w:name="_Toc176863952"/>
      <w:r w:rsidRPr="00587B52">
        <w:t>Analiza ekonomiczna</w:t>
      </w:r>
      <w:bookmarkStart w:id="253" w:name="_Toc131499732"/>
      <w:bookmarkStart w:id="254" w:name="_Toc131499787"/>
      <w:bookmarkStart w:id="255" w:name="_Toc131499892"/>
      <w:bookmarkStart w:id="256" w:name="_Toc131499952"/>
      <w:bookmarkStart w:id="257" w:name="_Toc131500183"/>
      <w:bookmarkStart w:id="258" w:name="_Toc131496754"/>
      <w:bookmarkStart w:id="259" w:name="_Toc131498182"/>
      <w:bookmarkStart w:id="260" w:name="_Toc131499088"/>
      <w:bookmarkStart w:id="261" w:name="_Toc131499146"/>
      <w:bookmarkStart w:id="262" w:name="_Toc131499733"/>
      <w:bookmarkStart w:id="263" w:name="_Toc131499788"/>
      <w:bookmarkStart w:id="264" w:name="_Toc131499893"/>
      <w:bookmarkStart w:id="265" w:name="_Toc131499953"/>
      <w:bookmarkStart w:id="266" w:name="_Toc131500184"/>
      <w:bookmarkStart w:id="267" w:name="_Toc131496755"/>
      <w:bookmarkStart w:id="268" w:name="_Toc131498183"/>
      <w:bookmarkStart w:id="269" w:name="_Toc131499089"/>
      <w:bookmarkStart w:id="270" w:name="_Toc131499147"/>
      <w:bookmarkStart w:id="271" w:name="_Toc131499734"/>
      <w:bookmarkStart w:id="272" w:name="_Toc131499789"/>
      <w:bookmarkStart w:id="273" w:name="_Toc131499894"/>
      <w:bookmarkStart w:id="274" w:name="_Toc131499954"/>
      <w:bookmarkStart w:id="275" w:name="_Toc131500185"/>
      <w:bookmarkStart w:id="276" w:name="_Toc131502054"/>
      <w:bookmarkStart w:id="277" w:name="_Toc131062166"/>
      <w:bookmarkStart w:id="278" w:name="_Toc131062241"/>
      <w:bookmarkStart w:id="279" w:name="_Toc131492632"/>
      <w:bookmarkStart w:id="280" w:name="_Toc131492672"/>
      <w:bookmarkStart w:id="281" w:name="_Toc131494584"/>
      <w:bookmarkStart w:id="282" w:name="_Toc131494798"/>
      <w:bookmarkStart w:id="283" w:name="_Toc131495905"/>
      <w:bookmarkStart w:id="284" w:name="_Toc131495986"/>
      <w:bookmarkStart w:id="285" w:name="_Toc131496525"/>
      <w:bookmarkStart w:id="286" w:name="_Toc131496756"/>
      <w:bookmarkStart w:id="287" w:name="_Toc131498184"/>
      <w:bookmarkStart w:id="288" w:name="_Toc131499090"/>
      <w:bookmarkStart w:id="289" w:name="_Toc131499148"/>
      <w:bookmarkStart w:id="290" w:name="_Toc131499735"/>
      <w:bookmarkStart w:id="291" w:name="_Toc131499790"/>
      <w:bookmarkStart w:id="292" w:name="_Toc131499895"/>
      <w:bookmarkStart w:id="293" w:name="_Toc131499955"/>
      <w:bookmarkStart w:id="294" w:name="_Toc131500186"/>
      <w:bookmarkStart w:id="295" w:name="_Toc131502055"/>
      <w:bookmarkStart w:id="296" w:name="_Toc131062167"/>
      <w:bookmarkStart w:id="297" w:name="_Toc131062242"/>
      <w:bookmarkStart w:id="298" w:name="_Toc131492633"/>
      <w:bookmarkStart w:id="299" w:name="_Toc131492673"/>
      <w:bookmarkStart w:id="300" w:name="_Toc131494585"/>
      <w:bookmarkStart w:id="301" w:name="_Toc131494799"/>
      <w:bookmarkStart w:id="302" w:name="_Toc131495906"/>
      <w:bookmarkStart w:id="303" w:name="_Toc131495987"/>
      <w:bookmarkStart w:id="304" w:name="_Toc131496526"/>
      <w:bookmarkStart w:id="305" w:name="_Toc131496757"/>
      <w:bookmarkStart w:id="306" w:name="_Toc131498185"/>
      <w:bookmarkStart w:id="307" w:name="_Toc131499091"/>
      <w:bookmarkStart w:id="308" w:name="_Toc131499149"/>
      <w:bookmarkStart w:id="309" w:name="_Toc131499736"/>
      <w:bookmarkStart w:id="310" w:name="_Toc131499791"/>
      <w:bookmarkStart w:id="311" w:name="_Toc131499896"/>
      <w:bookmarkStart w:id="312" w:name="_Toc131499956"/>
      <w:bookmarkStart w:id="313" w:name="_Toc131500187"/>
      <w:bookmarkStart w:id="314" w:name="_Toc131502056"/>
      <w:bookmarkStart w:id="315" w:name="_Toc131062168"/>
      <w:bookmarkStart w:id="316" w:name="_Toc131062243"/>
      <w:bookmarkStart w:id="317" w:name="_Toc131492634"/>
      <w:bookmarkStart w:id="318" w:name="_Toc131492674"/>
      <w:bookmarkStart w:id="319" w:name="_Toc131494586"/>
      <w:bookmarkStart w:id="320" w:name="_Toc131494800"/>
      <w:bookmarkStart w:id="321" w:name="_Toc131495907"/>
      <w:bookmarkStart w:id="322" w:name="_Toc131495988"/>
      <w:bookmarkStart w:id="323" w:name="_Toc131496527"/>
      <w:bookmarkStart w:id="324" w:name="_Toc131496758"/>
      <w:bookmarkStart w:id="325" w:name="_Toc131498186"/>
      <w:bookmarkStart w:id="326" w:name="_Toc131499092"/>
      <w:bookmarkStart w:id="327" w:name="_Toc131499150"/>
      <w:bookmarkStart w:id="328" w:name="_Toc131499737"/>
      <w:bookmarkStart w:id="329" w:name="_Toc131499792"/>
      <w:bookmarkStart w:id="330" w:name="_Toc131499897"/>
      <w:bookmarkStart w:id="331" w:name="_Toc131499957"/>
      <w:bookmarkStart w:id="332" w:name="_Toc131500188"/>
      <w:bookmarkStart w:id="333" w:name="_Toc131502057"/>
      <w:bookmarkStart w:id="334" w:name="_Toc131062169"/>
      <w:bookmarkStart w:id="335" w:name="_Toc131062244"/>
      <w:bookmarkStart w:id="336" w:name="_Toc131492635"/>
      <w:bookmarkStart w:id="337" w:name="_Toc131492675"/>
      <w:bookmarkStart w:id="338" w:name="_Toc131494587"/>
      <w:bookmarkStart w:id="339" w:name="_Toc131494801"/>
      <w:bookmarkStart w:id="340" w:name="_Toc131495908"/>
      <w:bookmarkStart w:id="341" w:name="_Toc131495989"/>
      <w:bookmarkStart w:id="342" w:name="_Toc131496528"/>
      <w:bookmarkStart w:id="343" w:name="_Toc131496759"/>
      <w:bookmarkStart w:id="344" w:name="_Toc131498187"/>
      <w:bookmarkStart w:id="345" w:name="_Toc131499093"/>
      <w:bookmarkStart w:id="346" w:name="_Toc131499151"/>
      <w:bookmarkStart w:id="347" w:name="_Toc131499738"/>
      <w:bookmarkStart w:id="348" w:name="_Toc131499793"/>
      <w:bookmarkStart w:id="349" w:name="_Toc131499898"/>
      <w:bookmarkStart w:id="350" w:name="_Toc131499958"/>
      <w:bookmarkStart w:id="351" w:name="_Toc131500189"/>
      <w:bookmarkStart w:id="352" w:name="_Toc131502058"/>
      <w:bookmarkStart w:id="353" w:name="_Toc131062170"/>
      <w:bookmarkStart w:id="354" w:name="_Toc131062245"/>
      <w:bookmarkStart w:id="355" w:name="_Toc131492636"/>
      <w:bookmarkStart w:id="356" w:name="_Toc131492676"/>
      <w:bookmarkStart w:id="357" w:name="_Toc131494588"/>
      <w:bookmarkStart w:id="358" w:name="_Toc131494802"/>
      <w:bookmarkStart w:id="359" w:name="_Toc131495909"/>
      <w:bookmarkStart w:id="360" w:name="_Toc131495990"/>
      <w:bookmarkStart w:id="361" w:name="_Toc131496529"/>
      <w:bookmarkStart w:id="362" w:name="_Toc131496760"/>
      <w:bookmarkStart w:id="363" w:name="_Toc131498188"/>
      <w:bookmarkStart w:id="364" w:name="_Toc131499094"/>
      <w:bookmarkStart w:id="365" w:name="_Toc131499152"/>
      <w:bookmarkStart w:id="366" w:name="_Toc131499739"/>
      <w:bookmarkStart w:id="367" w:name="_Toc131499794"/>
      <w:bookmarkStart w:id="368" w:name="_Toc131499899"/>
      <w:bookmarkStart w:id="369" w:name="_Toc131499959"/>
      <w:bookmarkStart w:id="370" w:name="_Toc131500190"/>
      <w:bookmarkStart w:id="371" w:name="_Toc131502059"/>
      <w:bookmarkStart w:id="372" w:name="_Toc131062171"/>
      <w:bookmarkStart w:id="373" w:name="_Toc131062246"/>
      <w:bookmarkStart w:id="374" w:name="_Toc131492637"/>
      <w:bookmarkStart w:id="375" w:name="_Toc131492677"/>
      <w:bookmarkStart w:id="376" w:name="_Toc131494589"/>
      <w:bookmarkStart w:id="377" w:name="_Toc131494803"/>
      <w:bookmarkStart w:id="378" w:name="_Toc131495910"/>
      <w:bookmarkStart w:id="379" w:name="_Toc131495991"/>
      <w:bookmarkStart w:id="380" w:name="_Toc131496530"/>
      <w:bookmarkStart w:id="381" w:name="_Toc131496761"/>
      <w:bookmarkStart w:id="382" w:name="_Toc131498189"/>
      <w:bookmarkStart w:id="383" w:name="_Toc131499095"/>
      <w:bookmarkStart w:id="384" w:name="_Toc131499153"/>
      <w:bookmarkStart w:id="385" w:name="_Toc131499740"/>
      <w:bookmarkStart w:id="386" w:name="_Toc131499795"/>
      <w:bookmarkStart w:id="387" w:name="_Toc131499900"/>
      <w:bookmarkStart w:id="388" w:name="_Toc131499960"/>
      <w:bookmarkStart w:id="389" w:name="_Toc131500191"/>
      <w:bookmarkStart w:id="390" w:name="_Toc131502060"/>
      <w:bookmarkStart w:id="391" w:name="_Toc131062172"/>
      <w:bookmarkStart w:id="392" w:name="_Toc131062247"/>
      <w:bookmarkStart w:id="393" w:name="_Toc131492638"/>
      <w:bookmarkStart w:id="394" w:name="_Toc131492678"/>
      <w:bookmarkStart w:id="395" w:name="_Toc131494590"/>
      <w:bookmarkStart w:id="396" w:name="_Toc131494804"/>
      <w:bookmarkStart w:id="397" w:name="_Toc131495911"/>
      <w:bookmarkStart w:id="398" w:name="_Toc131495992"/>
      <w:bookmarkStart w:id="399" w:name="_Toc131496531"/>
      <w:bookmarkStart w:id="400" w:name="_Toc131496762"/>
      <w:bookmarkStart w:id="401" w:name="_Toc131498190"/>
      <w:bookmarkStart w:id="402" w:name="_Toc131499096"/>
      <w:bookmarkStart w:id="403" w:name="_Toc131499154"/>
      <w:bookmarkStart w:id="404" w:name="_Toc131499741"/>
      <w:bookmarkStart w:id="405" w:name="_Toc131499796"/>
      <w:bookmarkStart w:id="406" w:name="_Toc131499901"/>
      <w:bookmarkStart w:id="407" w:name="_Toc131499961"/>
      <w:bookmarkStart w:id="408" w:name="_Toc131500192"/>
      <w:bookmarkStart w:id="409" w:name="_Toc131502061"/>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14818951" w14:textId="09138E29" w:rsidR="009A5857" w:rsidRPr="00587B52" w:rsidRDefault="009A5857" w:rsidP="006424BB">
      <w:pPr>
        <w:rPr>
          <w:rFonts w:cstheme="minorHAnsi"/>
          <w:szCs w:val="24"/>
        </w:rPr>
      </w:pPr>
      <w:r w:rsidRPr="00587B52">
        <w:rPr>
          <w:rFonts w:cstheme="minorHAnsi"/>
          <w:szCs w:val="24"/>
        </w:rPr>
        <w:t xml:space="preserve">Dla projektów, których całkowity koszt kwalifikowalny w momencie złożenia wniosku o dofinansowanie wynosi co najmniej 50 mln PLN, analizę </w:t>
      </w:r>
      <w:r w:rsidR="004938CD" w:rsidRPr="00587B52">
        <w:rPr>
          <w:rFonts w:cstheme="minorHAnsi"/>
          <w:szCs w:val="24"/>
        </w:rPr>
        <w:t>ekonomiczną</w:t>
      </w:r>
      <w:r w:rsidRPr="00587B52">
        <w:rPr>
          <w:rFonts w:cstheme="minorHAnsi"/>
          <w:szCs w:val="24"/>
        </w:rPr>
        <w:t xml:space="preserve"> należy </w:t>
      </w:r>
      <w:r w:rsidRPr="00587B52">
        <w:rPr>
          <w:rFonts w:cstheme="minorHAnsi"/>
          <w:szCs w:val="24"/>
        </w:rPr>
        <w:lastRenderedPageBreak/>
        <w:t>przygotować na podstawie Rozdziału 7. „Analiza kosztów i korzyści” Wytycznych dotyczących zagadnień związanych z przygotowaniem projektów inwestycyjnych, w tym hybrydowych na lata 2021-2027.</w:t>
      </w:r>
    </w:p>
    <w:p w14:paraId="01B30D3A" w14:textId="487D9AC7" w:rsidR="009A5857" w:rsidRPr="00587B52" w:rsidRDefault="009A5857" w:rsidP="006424BB">
      <w:pPr>
        <w:rPr>
          <w:rFonts w:eastAsiaTheme="majorEastAsia" w:cstheme="minorHAnsi"/>
          <w:szCs w:val="24"/>
        </w:rPr>
      </w:pPr>
      <w:r w:rsidRPr="00587B52">
        <w:rPr>
          <w:rFonts w:cstheme="minorHAnsi"/>
          <w:szCs w:val="24"/>
        </w:rPr>
        <w:t>Dla pozostałych projektów obowiązuje metodyka przedstawiona poniżej.</w:t>
      </w:r>
    </w:p>
    <w:p w14:paraId="6EDF9A22" w14:textId="29F4541D" w:rsidR="001E1FCC" w:rsidRPr="00587B52" w:rsidRDefault="00417192" w:rsidP="006424BB">
      <w:pPr>
        <w:rPr>
          <w:rFonts w:eastAsiaTheme="majorEastAsia" w:cstheme="minorHAnsi"/>
          <w:szCs w:val="24"/>
        </w:rPr>
      </w:pPr>
      <w:r w:rsidRPr="00587B52">
        <w:rPr>
          <w:rFonts w:eastAsiaTheme="majorEastAsia" w:cstheme="minorHAnsi"/>
          <w:szCs w:val="24"/>
        </w:rPr>
        <w:t xml:space="preserve">W niniejszym punkcie należy przedstawić analizę ekonomiczną w formie opisowej. Należy wymienić i skomentować wszystkie istotne efekty środowiskowe, gospodarcze i społeczne, jakie zostaną </w:t>
      </w:r>
      <w:r w:rsidR="00F81F93">
        <w:rPr>
          <w:rFonts w:eastAsiaTheme="majorEastAsia" w:cstheme="minorHAnsi"/>
          <w:szCs w:val="24"/>
        </w:rPr>
        <w:t xml:space="preserve">osiągnięte w wyniku realizacji </w:t>
      </w:r>
      <w:r w:rsidRPr="00587B52">
        <w:rPr>
          <w:rFonts w:eastAsiaTheme="majorEastAsia" w:cstheme="minorHAnsi"/>
          <w:szCs w:val="24"/>
        </w:rPr>
        <w:t>projektu</w:t>
      </w:r>
      <w:r w:rsidR="004C1E62" w:rsidRPr="00587B52">
        <w:rPr>
          <w:rFonts w:eastAsiaTheme="majorEastAsia" w:cstheme="minorHAnsi"/>
          <w:szCs w:val="24"/>
        </w:rPr>
        <w:t xml:space="preserve">. </w:t>
      </w:r>
    </w:p>
    <w:p w14:paraId="1328F115" w14:textId="364CE6CF" w:rsidR="001E1FCC" w:rsidRPr="00587B52" w:rsidRDefault="001E1FCC" w:rsidP="009C2429">
      <w:pPr>
        <w:pStyle w:val="Nagwek1"/>
      </w:pPr>
      <w:bookmarkStart w:id="410" w:name="_Toc131499743"/>
      <w:bookmarkStart w:id="411" w:name="_Toc131499798"/>
      <w:bookmarkStart w:id="412" w:name="_Toc131499903"/>
      <w:bookmarkStart w:id="413" w:name="_Toc131499963"/>
      <w:bookmarkStart w:id="414" w:name="_Toc131500194"/>
      <w:bookmarkStart w:id="415" w:name="_Toc131425538"/>
      <w:bookmarkStart w:id="416" w:name="_Toc131502063"/>
      <w:bookmarkStart w:id="417" w:name="_Toc176863953"/>
      <w:bookmarkEnd w:id="410"/>
      <w:bookmarkEnd w:id="411"/>
      <w:bookmarkEnd w:id="412"/>
      <w:bookmarkEnd w:id="413"/>
      <w:bookmarkEnd w:id="414"/>
      <w:r w:rsidRPr="00587B52">
        <w:t>Analiza wrażliwości i ryzyka</w:t>
      </w:r>
      <w:bookmarkEnd w:id="415"/>
      <w:bookmarkEnd w:id="416"/>
      <w:bookmarkEnd w:id="417"/>
      <w:r w:rsidRPr="00587B52">
        <w:t xml:space="preserve"> </w:t>
      </w:r>
    </w:p>
    <w:p w14:paraId="56B43638" w14:textId="348510AF" w:rsidR="0090241A" w:rsidRPr="00587B52" w:rsidRDefault="001E1FCC" w:rsidP="006424BB">
      <w:pPr>
        <w:rPr>
          <w:rFonts w:cstheme="minorHAnsi"/>
          <w:szCs w:val="24"/>
        </w:rPr>
      </w:pPr>
      <w:r w:rsidRPr="00587B52">
        <w:rPr>
          <w:rFonts w:eastAsiaTheme="majorEastAsia" w:cstheme="minorHAnsi"/>
          <w:szCs w:val="24"/>
        </w:rPr>
        <w:t>Analizę wrażliwości i ryzyka jest obligatoryjnym elementem Studium Wykonalności dla projektów, których całkowity koszt kwalifikowalny w momencie złożenia wniosku o dofinansowanie wynosi co najmniej 50 mln PLN. Należy ją przygotować w oparciu o Rozdział 8. „Analiza ryzyka i analiza wrażliwości” Wytycznych dotyczących zagadnień związanych z przygotowaniem projektów inwestycyjnych, w tym hybrydowych na lata 2021-2027.</w:t>
      </w:r>
    </w:p>
    <w:sectPr w:rsidR="0090241A" w:rsidRPr="00587B52" w:rsidSect="009C2429">
      <w:pgSz w:w="11906" w:h="16838"/>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81FEA" w14:textId="77777777" w:rsidR="000D6578" w:rsidRDefault="000D6578" w:rsidP="00D36D60">
      <w:pPr>
        <w:spacing w:after="0" w:line="240" w:lineRule="auto"/>
      </w:pPr>
      <w:r>
        <w:separator/>
      </w:r>
    </w:p>
  </w:endnote>
  <w:endnote w:type="continuationSeparator" w:id="0">
    <w:p w14:paraId="3FA71D66" w14:textId="77777777" w:rsidR="000D6578" w:rsidRDefault="000D6578" w:rsidP="00D36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Narrow">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000759"/>
      <w:docPartObj>
        <w:docPartGallery w:val="Page Numbers (Bottom of Page)"/>
        <w:docPartUnique/>
      </w:docPartObj>
    </w:sdtPr>
    <w:sdtEndPr/>
    <w:sdtContent>
      <w:p w14:paraId="7A506E96" w14:textId="4C6F668D" w:rsidR="009C2429" w:rsidRDefault="009C2429">
        <w:pPr>
          <w:pStyle w:val="Stopka"/>
          <w:jc w:val="right"/>
        </w:pPr>
        <w:r>
          <w:fldChar w:fldCharType="begin"/>
        </w:r>
        <w:r>
          <w:instrText>PAGE   \* MERGEFORMAT</w:instrText>
        </w:r>
        <w:r>
          <w:fldChar w:fldCharType="separate"/>
        </w:r>
        <w:r w:rsidR="00F62CD4">
          <w:rPr>
            <w:noProof/>
          </w:rPr>
          <w:t>2</w:t>
        </w:r>
        <w:r>
          <w:fldChar w:fldCharType="end"/>
        </w:r>
      </w:p>
    </w:sdtContent>
  </w:sdt>
  <w:p w14:paraId="7AAF575E" w14:textId="77777777" w:rsidR="009C2429" w:rsidRDefault="009C24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C9AF8" w14:textId="77777777" w:rsidR="000D6578" w:rsidRDefault="000D6578" w:rsidP="00D36D60">
      <w:pPr>
        <w:spacing w:after="0" w:line="240" w:lineRule="auto"/>
      </w:pPr>
      <w:r>
        <w:separator/>
      </w:r>
    </w:p>
  </w:footnote>
  <w:footnote w:type="continuationSeparator" w:id="0">
    <w:p w14:paraId="1CC62D84" w14:textId="77777777" w:rsidR="000D6578" w:rsidRDefault="000D6578" w:rsidP="00D36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30497" w14:textId="7774FE9F" w:rsidR="009C2429" w:rsidRDefault="009C2429" w:rsidP="009C2429">
    <w:pPr>
      <w:pStyle w:val="Nagwek"/>
      <w:jc w:val="center"/>
    </w:pPr>
    <w:r w:rsidRPr="005278C0">
      <w:rPr>
        <w:noProof/>
        <w:lang w:eastAsia="pl-PL"/>
      </w:rPr>
      <w:drawing>
        <wp:inline distT="0" distB="0" distL="0" distR="0" wp14:anchorId="5E592367" wp14:editId="1CB01A2F">
          <wp:extent cx="5760720" cy="553085"/>
          <wp:effectExtent l="0" t="0" r="0" b="0"/>
          <wp:docPr id="2" name="Obraz 2" descr="Logotyp Funduszy Europejskich dla Wielkopolski, Flaga Rzeczypospolitej Polskiej, Logotyp finansowania przez Unię Europejską wraz z flagą Unii Europejskiej, Logotyp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inline>
      </w:drawing>
    </w:r>
  </w:p>
  <w:p w14:paraId="37BB9198" w14:textId="77777777" w:rsidR="009C2429" w:rsidRDefault="009C24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5ECA"/>
    <w:multiLevelType w:val="hybridMultilevel"/>
    <w:tmpl w:val="735C18D0"/>
    <w:lvl w:ilvl="0" w:tplc="3A9CCC4A">
      <w:start w:val="1"/>
      <w:numFmt w:val="lowerLetter"/>
      <w:lvlText w:val="%1)"/>
      <w:lvlJc w:val="left"/>
      <w:pPr>
        <w:ind w:left="720" w:hanging="360"/>
      </w:pPr>
      <w:rPr>
        <w:rFonts w:asciiTheme="minorHAnsi" w:eastAsia="Calibri" w:hAnsiTheme="minorHAnsi" w:cs="ArialM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6B2ADD"/>
    <w:multiLevelType w:val="hybridMultilevel"/>
    <w:tmpl w:val="15FCE2C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9E0ACC"/>
    <w:multiLevelType w:val="hybridMultilevel"/>
    <w:tmpl w:val="C8C4B5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E5E3D64"/>
    <w:multiLevelType w:val="hybridMultilevel"/>
    <w:tmpl w:val="7760065C"/>
    <w:lvl w:ilvl="0" w:tplc="04150017">
      <w:start w:val="1"/>
      <w:numFmt w:val="lowerLetter"/>
      <w:lvlText w:val="%1)"/>
      <w:lvlJc w:val="left"/>
      <w:pPr>
        <w:ind w:left="765" w:hanging="360"/>
      </w:pPr>
      <w:rPr>
        <w:rFont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 w15:restartNumberingAfterBreak="0">
    <w:nsid w:val="22D75B3D"/>
    <w:multiLevelType w:val="multilevel"/>
    <w:tmpl w:val="65606AB8"/>
    <w:lvl w:ilvl="0">
      <w:start w:val="1"/>
      <w:numFmt w:val="decimal"/>
      <w:pStyle w:val="Nagwek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594DDA"/>
    <w:multiLevelType w:val="hybridMultilevel"/>
    <w:tmpl w:val="75F0E9F8"/>
    <w:lvl w:ilvl="0" w:tplc="BEA8C3EA">
      <w:start w:val="1"/>
      <w:numFmt w:val="decimal"/>
      <w:lvlText w:val="%1."/>
      <w:lvlJc w:val="left"/>
      <w:pPr>
        <w:ind w:left="720" w:hanging="360"/>
      </w:pPr>
      <w:rPr>
        <w:rFonts w:hint="default"/>
        <w:b/>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CA19A6"/>
    <w:multiLevelType w:val="hybridMultilevel"/>
    <w:tmpl w:val="37A4F710"/>
    <w:lvl w:ilvl="0" w:tplc="04150011">
      <w:start w:val="1"/>
      <w:numFmt w:val="decimal"/>
      <w:lvlText w:val="%1)"/>
      <w:lvlJc w:val="left"/>
      <w:pPr>
        <w:ind w:left="1440" w:hanging="360"/>
      </w:pPr>
    </w:lvl>
    <w:lvl w:ilvl="1" w:tplc="04150017">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33F45255"/>
    <w:multiLevelType w:val="hybridMultilevel"/>
    <w:tmpl w:val="99D89C7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538620D"/>
    <w:multiLevelType w:val="hybridMultilevel"/>
    <w:tmpl w:val="99D89C7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6D25F86"/>
    <w:multiLevelType w:val="hybridMultilevel"/>
    <w:tmpl w:val="E602994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94D6E16"/>
    <w:multiLevelType w:val="hybridMultilevel"/>
    <w:tmpl w:val="5FDA8C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FB3CFF"/>
    <w:multiLevelType w:val="hybridMultilevel"/>
    <w:tmpl w:val="7A94E2D0"/>
    <w:lvl w:ilvl="0" w:tplc="24E26230">
      <w:start w:val="1"/>
      <w:numFmt w:val="decimal"/>
      <w:lvlText w:val="%1."/>
      <w:lvlJc w:val="left"/>
      <w:pPr>
        <w:ind w:left="1065" w:hanging="705"/>
      </w:pPr>
      <w:rPr>
        <w:rFonts w:hint="default"/>
      </w:rPr>
    </w:lvl>
    <w:lvl w:ilvl="1" w:tplc="2E5ABB7E">
      <w:start w:val="3"/>
      <w:numFmt w:val="bullet"/>
      <w:lvlText w:val="•"/>
      <w:lvlJc w:val="left"/>
      <w:pPr>
        <w:ind w:left="1785" w:hanging="705"/>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02D0EDB"/>
    <w:multiLevelType w:val="hybridMultilevel"/>
    <w:tmpl w:val="5FDA8C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AF0037"/>
    <w:multiLevelType w:val="hybridMultilevel"/>
    <w:tmpl w:val="AFC6C842"/>
    <w:lvl w:ilvl="0" w:tplc="04150011">
      <w:start w:val="1"/>
      <w:numFmt w:val="decimal"/>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9A43840"/>
    <w:multiLevelType w:val="hybridMultilevel"/>
    <w:tmpl w:val="9F421DC4"/>
    <w:lvl w:ilvl="0" w:tplc="4B964DC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AAE0B7A"/>
    <w:multiLevelType w:val="hybridMultilevel"/>
    <w:tmpl w:val="C8C4B5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0015545"/>
    <w:multiLevelType w:val="hybridMultilevel"/>
    <w:tmpl w:val="A000AA3A"/>
    <w:lvl w:ilvl="0" w:tplc="CF7A252E">
      <w:start w:val="1"/>
      <w:numFmt w:val="lowerLetter"/>
      <w:lvlText w:val="%1)"/>
      <w:lvlJc w:val="left"/>
      <w:pPr>
        <w:ind w:left="720" w:hanging="360"/>
      </w:pPr>
      <w:rPr>
        <w:rFonts w:asciiTheme="minorHAnsi" w:eastAsia="Calibri"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3819C0"/>
    <w:multiLevelType w:val="hybridMultilevel"/>
    <w:tmpl w:val="B86CA7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56075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1E6129B"/>
    <w:multiLevelType w:val="hybridMultilevel"/>
    <w:tmpl w:val="F9605E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E3B06F76">
      <w:start w:val="1"/>
      <w:numFmt w:val="lowerLetter"/>
      <w:lvlText w:val="%3)"/>
      <w:lvlJc w:val="left"/>
      <w:pPr>
        <w:ind w:left="2340" w:hanging="360"/>
      </w:pPr>
      <w:rPr>
        <w:rFonts w:asciiTheme="minorHAnsi" w:eastAsiaTheme="minorHAnsi"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596302"/>
    <w:multiLevelType w:val="hybridMultilevel"/>
    <w:tmpl w:val="33ACC0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3455DE"/>
    <w:multiLevelType w:val="hybridMultilevel"/>
    <w:tmpl w:val="B86CA7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F06483"/>
    <w:multiLevelType w:val="hybridMultilevel"/>
    <w:tmpl w:val="6308B6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E66107"/>
    <w:multiLevelType w:val="hybridMultilevel"/>
    <w:tmpl w:val="99D89C7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3D2039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4C618A3"/>
    <w:multiLevelType w:val="hybridMultilevel"/>
    <w:tmpl w:val="A3BACA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CF7A252E">
      <w:start w:val="1"/>
      <w:numFmt w:val="lowerLetter"/>
      <w:lvlText w:val="%3)"/>
      <w:lvlJc w:val="left"/>
      <w:pPr>
        <w:ind w:left="2160" w:hanging="180"/>
      </w:pPr>
      <w:rPr>
        <w:rFonts w:asciiTheme="minorHAnsi" w:eastAsia="Calibri" w:hAnsiTheme="minorHAnsi"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DA20F6"/>
    <w:multiLevelType w:val="hybridMultilevel"/>
    <w:tmpl w:val="6D781F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77787D"/>
    <w:multiLevelType w:val="hybridMultilevel"/>
    <w:tmpl w:val="39EC65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1"/>
  </w:num>
  <w:num w:numId="3">
    <w:abstractNumId w:val="4"/>
  </w:num>
  <w:num w:numId="4">
    <w:abstractNumId w:val="15"/>
  </w:num>
  <w:num w:numId="5">
    <w:abstractNumId w:val="27"/>
  </w:num>
  <w:num w:numId="6">
    <w:abstractNumId w:val="23"/>
  </w:num>
  <w:num w:numId="7">
    <w:abstractNumId w:val="13"/>
  </w:num>
  <w:num w:numId="8">
    <w:abstractNumId w:val="6"/>
  </w:num>
  <w:num w:numId="9">
    <w:abstractNumId w:val="21"/>
  </w:num>
  <w:num w:numId="10">
    <w:abstractNumId w:val="3"/>
  </w:num>
  <w:num w:numId="11">
    <w:abstractNumId w:val="17"/>
  </w:num>
  <w:num w:numId="12">
    <w:abstractNumId w:val="25"/>
  </w:num>
  <w:num w:numId="13">
    <w:abstractNumId w:val="9"/>
  </w:num>
  <w:num w:numId="14">
    <w:abstractNumId w:val="0"/>
  </w:num>
  <w:num w:numId="15">
    <w:abstractNumId w:val="2"/>
  </w:num>
  <w:num w:numId="16">
    <w:abstractNumId w:val="10"/>
  </w:num>
  <w:num w:numId="17">
    <w:abstractNumId w:val="20"/>
  </w:num>
  <w:num w:numId="18">
    <w:abstractNumId w:val="7"/>
  </w:num>
  <w:num w:numId="19">
    <w:abstractNumId w:val="8"/>
  </w:num>
  <w:num w:numId="20">
    <w:abstractNumId w:val="22"/>
  </w:num>
  <w:num w:numId="21">
    <w:abstractNumId w:val="16"/>
  </w:num>
  <w:num w:numId="22">
    <w:abstractNumId w:val="5"/>
  </w:num>
  <w:num w:numId="23">
    <w:abstractNumId w:val="12"/>
  </w:num>
  <w:num w:numId="24">
    <w:abstractNumId w:val="24"/>
  </w:num>
  <w:num w:numId="25">
    <w:abstractNumId w:val="18"/>
  </w:num>
  <w:num w:numId="26">
    <w:abstractNumId w:val="1"/>
  </w:num>
  <w:num w:numId="27">
    <w:abstractNumId w:val="14"/>
  </w:num>
  <w:num w:numId="28">
    <w:abstractNumId w:val="14"/>
  </w:num>
  <w:num w:numId="29">
    <w:abstractNumId w:val="14"/>
  </w:num>
  <w:num w:numId="30">
    <w:abstractNumId w:val="14"/>
  </w:num>
  <w:num w:numId="31">
    <w:abstractNumId w:val="26"/>
  </w:num>
  <w:num w:numId="32">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5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D60"/>
    <w:rsid w:val="0000005F"/>
    <w:rsid w:val="0000141E"/>
    <w:rsid w:val="00004626"/>
    <w:rsid w:val="00006073"/>
    <w:rsid w:val="0000671C"/>
    <w:rsid w:val="00007C81"/>
    <w:rsid w:val="000137D9"/>
    <w:rsid w:val="00023DD3"/>
    <w:rsid w:val="00026A21"/>
    <w:rsid w:val="00031856"/>
    <w:rsid w:val="000329F7"/>
    <w:rsid w:val="000334C5"/>
    <w:rsid w:val="000417F6"/>
    <w:rsid w:val="00042A76"/>
    <w:rsid w:val="0004351B"/>
    <w:rsid w:val="00043AD5"/>
    <w:rsid w:val="00045E8F"/>
    <w:rsid w:val="00051AE0"/>
    <w:rsid w:val="00052AD3"/>
    <w:rsid w:val="00053C87"/>
    <w:rsid w:val="0005519D"/>
    <w:rsid w:val="000601FB"/>
    <w:rsid w:val="00060509"/>
    <w:rsid w:val="000625CB"/>
    <w:rsid w:val="000643DA"/>
    <w:rsid w:val="000669C0"/>
    <w:rsid w:val="00066AEB"/>
    <w:rsid w:val="000679BB"/>
    <w:rsid w:val="00067C35"/>
    <w:rsid w:val="00072025"/>
    <w:rsid w:val="00072B02"/>
    <w:rsid w:val="00081799"/>
    <w:rsid w:val="00082138"/>
    <w:rsid w:val="00087744"/>
    <w:rsid w:val="0008791B"/>
    <w:rsid w:val="00091171"/>
    <w:rsid w:val="00091890"/>
    <w:rsid w:val="00093906"/>
    <w:rsid w:val="00093B6B"/>
    <w:rsid w:val="000A1129"/>
    <w:rsid w:val="000A3E78"/>
    <w:rsid w:val="000A5062"/>
    <w:rsid w:val="000B0923"/>
    <w:rsid w:val="000B1446"/>
    <w:rsid w:val="000B1458"/>
    <w:rsid w:val="000B1F18"/>
    <w:rsid w:val="000B7C01"/>
    <w:rsid w:val="000C0009"/>
    <w:rsid w:val="000C0F5C"/>
    <w:rsid w:val="000C3315"/>
    <w:rsid w:val="000C51E3"/>
    <w:rsid w:val="000D5349"/>
    <w:rsid w:val="000D6578"/>
    <w:rsid w:val="000E76C6"/>
    <w:rsid w:val="000F3199"/>
    <w:rsid w:val="000F38E8"/>
    <w:rsid w:val="000F4802"/>
    <w:rsid w:val="000F4F9A"/>
    <w:rsid w:val="00112F22"/>
    <w:rsid w:val="00122705"/>
    <w:rsid w:val="001319DD"/>
    <w:rsid w:val="001436BD"/>
    <w:rsid w:val="001438FB"/>
    <w:rsid w:val="001519CF"/>
    <w:rsid w:val="0016306B"/>
    <w:rsid w:val="0016395B"/>
    <w:rsid w:val="00165F66"/>
    <w:rsid w:val="001728B7"/>
    <w:rsid w:val="00174591"/>
    <w:rsid w:val="001775C8"/>
    <w:rsid w:val="001775DD"/>
    <w:rsid w:val="0018218A"/>
    <w:rsid w:val="00184F23"/>
    <w:rsid w:val="00191144"/>
    <w:rsid w:val="00193211"/>
    <w:rsid w:val="00193DD5"/>
    <w:rsid w:val="00193F1C"/>
    <w:rsid w:val="00194471"/>
    <w:rsid w:val="001959B8"/>
    <w:rsid w:val="00196135"/>
    <w:rsid w:val="001A0132"/>
    <w:rsid w:val="001A40BE"/>
    <w:rsid w:val="001A53C0"/>
    <w:rsid w:val="001B4E95"/>
    <w:rsid w:val="001C2AB1"/>
    <w:rsid w:val="001C4892"/>
    <w:rsid w:val="001C76E9"/>
    <w:rsid w:val="001D16D5"/>
    <w:rsid w:val="001D3F2B"/>
    <w:rsid w:val="001E1FCC"/>
    <w:rsid w:val="001E5B7C"/>
    <w:rsid w:val="001F77F5"/>
    <w:rsid w:val="0020019C"/>
    <w:rsid w:val="00200A3B"/>
    <w:rsid w:val="0020294A"/>
    <w:rsid w:val="00202A3D"/>
    <w:rsid w:val="00202F5B"/>
    <w:rsid w:val="00203670"/>
    <w:rsid w:val="00203CC6"/>
    <w:rsid w:val="00210B30"/>
    <w:rsid w:val="002140A4"/>
    <w:rsid w:val="00217455"/>
    <w:rsid w:val="0022233A"/>
    <w:rsid w:val="002230FB"/>
    <w:rsid w:val="00227C71"/>
    <w:rsid w:val="00230566"/>
    <w:rsid w:val="00230BC2"/>
    <w:rsid w:val="0023209E"/>
    <w:rsid w:val="002335EA"/>
    <w:rsid w:val="0023493F"/>
    <w:rsid w:val="00234CC0"/>
    <w:rsid w:val="0023730E"/>
    <w:rsid w:val="0024640A"/>
    <w:rsid w:val="00254235"/>
    <w:rsid w:val="002600EE"/>
    <w:rsid w:val="0026067F"/>
    <w:rsid w:val="002613A1"/>
    <w:rsid w:val="002622FF"/>
    <w:rsid w:val="0026798C"/>
    <w:rsid w:val="002739DB"/>
    <w:rsid w:val="00274002"/>
    <w:rsid w:val="002801C1"/>
    <w:rsid w:val="00283E6B"/>
    <w:rsid w:val="002856F8"/>
    <w:rsid w:val="002925F9"/>
    <w:rsid w:val="002A3D51"/>
    <w:rsid w:val="002A4218"/>
    <w:rsid w:val="002A70E7"/>
    <w:rsid w:val="002B088C"/>
    <w:rsid w:val="002B1E35"/>
    <w:rsid w:val="002B2384"/>
    <w:rsid w:val="002B33B0"/>
    <w:rsid w:val="002C2487"/>
    <w:rsid w:val="002C2839"/>
    <w:rsid w:val="002D0281"/>
    <w:rsid w:val="002D0B4C"/>
    <w:rsid w:val="002D534B"/>
    <w:rsid w:val="002D66FF"/>
    <w:rsid w:val="002E3738"/>
    <w:rsid w:val="002F01DC"/>
    <w:rsid w:val="00301EE4"/>
    <w:rsid w:val="003055E0"/>
    <w:rsid w:val="00316FEB"/>
    <w:rsid w:val="00320C23"/>
    <w:rsid w:val="003266D9"/>
    <w:rsid w:val="00326A7D"/>
    <w:rsid w:val="00327729"/>
    <w:rsid w:val="00337590"/>
    <w:rsid w:val="0033782E"/>
    <w:rsid w:val="0034136D"/>
    <w:rsid w:val="003432D3"/>
    <w:rsid w:val="003501A8"/>
    <w:rsid w:val="00351104"/>
    <w:rsid w:val="003548EC"/>
    <w:rsid w:val="00356D0C"/>
    <w:rsid w:val="00365D0C"/>
    <w:rsid w:val="00370C72"/>
    <w:rsid w:val="00370DAD"/>
    <w:rsid w:val="00381E68"/>
    <w:rsid w:val="0039565E"/>
    <w:rsid w:val="003A1B40"/>
    <w:rsid w:val="003A5A3C"/>
    <w:rsid w:val="003A5CBC"/>
    <w:rsid w:val="003B356B"/>
    <w:rsid w:val="003B64D5"/>
    <w:rsid w:val="003C1DF0"/>
    <w:rsid w:val="003C1EE6"/>
    <w:rsid w:val="003C6836"/>
    <w:rsid w:val="003C7227"/>
    <w:rsid w:val="003C7E7A"/>
    <w:rsid w:val="003E0019"/>
    <w:rsid w:val="003E034B"/>
    <w:rsid w:val="003E26D7"/>
    <w:rsid w:val="003E37B9"/>
    <w:rsid w:val="003F08F9"/>
    <w:rsid w:val="003F53CA"/>
    <w:rsid w:val="003F5A8E"/>
    <w:rsid w:val="00401910"/>
    <w:rsid w:val="00402D03"/>
    <w:rsid w:val="00411B11"/>
    <w:rsid w:val="004126A6"/>
    <w:rsid w:val="00413F73"/>
    <w:rsid w:val="00417192"/>
    <w:rsid w:val="004175E6"/>
    <w:rsid w:val="00423AD3"/>
    <w:rsid w:val="00423B57"/>
    <w:rsid w:val="00426D5B"/>
    <w:rsid w:val="00431BB7"/>
    <w:rsid w:val="0043306B"/>
    <w:rsid w:val="00435B43"/>
    <w:rsid w:val="0043686A"/>
    <w:rsid w:val="00437E1F"/>
    <w:rsid w:val="00440564"/>
    <w:rsid w:val="0044220B"/>
    <w:rsid w:val="00442AA2"/>
    <w:rsid w:val="0044307B"/>
    <w:rsid w:val="004454FD"/>
    <w:rsid w:val="00445A89"/>
    <w:rsid w:val="00451E1A"/>
    <w:rsid w:val="00454A75"/>
    <w:rsid w:val="00455525"/>
    <w:rsid w:val="00463D83"/>
    <w:rsid w:val="004664C2"/>
    <w:rsid w:val="00472F02"/>
    <w:rsid w:val="0047535A"/>
    <w:rsid w:val="00490902"/>
    <w:rsid w:val="004928AB"/>
    <w:rsid w:val="004938CD"/>
    <w:rsid w:val="004945FF"/>
    <w:rsid w:val="004959DC"/>
    <w:rsid w:val="00497E52"/>
    <w:rsid w:val="004A378C"/>
    <w:rsid w:val="004B1AB1"/>
    <w:rsid w:val="004C1E62"/>
    <w:rsid w:val="004D39CE"/>
    <w:rsid w:val="004D6AA1"/>
    <w:rsid w:val="004E0FCF"/>
    <w:rsid w:val="004E2E54"/>
    <w:rsid w:val="004F3E5E"/>
    <w:rsid w:val="004F644D"/>
    <w:rsid w:val="004F7294"/>
    <w:rsid w:val="00505A03"/>
    <w:rsid w:val="0051060E"/>
    <w:rsid w:val="00511BFC"/>
    <w:rsid w:val="0051363C"/>
    <w:rsid w:val="005145B5"/>
    <w:rsid w:val="005157BB"/>
    <w:rsid w:val="00516CEC"/>
    <w:rsid w:val="005208F8"/>
    <w:rsid w:val="005239F7"/>
    <w:rsid w:val="00526ABA"/>
    <w:rsid w:val="00530306"/>
    <w:rsid w:val="00535289"/>
    <w:rsid w:val="00543E14"/>
    <w:rsid w:val="00545232"/>
    <w:rsid w:val="00551B48"/>
    <w:rsid w:val="00555D2A"/>
    <w:rsid w:val="005562CE"/>
    <w:rsid w:val="005562D7"/>
    <w:rsid w:val="00561B20"/>
    <w:rsid w:val="0056268D"/>
    <w:rsid w:val="0056409D"/>
    <w:rsid w:val="00564BBE"/>
    <w:rsid w:val="00565CE6"/>
    <w:rsid w:val="00565D72"/>
    <w:rsid w:val="00570475"/>
    <w:rsid w:val="00570697"/>
    <w:rsid w:val="005713CD"/>
    <w:rsid w:val="00571A0E"/>
    <w:rsid w:val="005741F4"/>
    <w:rsid w:val="00577993"/>
    <w:rsid w:val="00577C51"/>
    <w:rsid w:val="0058099B"/>
    <w:rsid w:val="00583D7E"/>
    <w:rsid w:val="0058474E"/>
    <w:rsid w:val="005858E7"/>
    <w:rsid w:val="005864C5"/>
    <w:rsid w:val="00587B52"/>
    <w:rsid w:val="00590044"/>
    <w:rsid w:val="0059240B"/>
    <w:rsid w:val="005A204D"/>
    <w:rsid w:val="005A3B74"/>
    <w:rsid w:val="005B05FE"/>
    <w:rsid w:val="005B26A9"/>
    <w:rsid w:val="005B3129"/>
    <w:rsid w:val="005B31E0"/>
    <w:rsid w:val="005B4D44"/>
    <w:rsid w:val="005B7E7A"/>
    <w:rsid w:val="005C0F08"/>
    <w:rsid w:val="005C510D"/>
    <w:rsid w:val="005C7564"/>
    <w:rsid w:val="005D40AC"/>
    <w:rsid w:val="005D59C3"/>
    <w:rsid w:val="005E0819"/>
    <w:rsid w:val="005E1861"/>
    <w:rsid w:val="005F2BDD"/>
    <w:rsid w:val="006002B0"/>
    <w:rsid w:val="00602FF4"/>
    <w:rsid w:val="00610301"/>
    <w:rsid w:val="006124F6"/>
    <w:rsid w:val="0061283D"/>
    <w:rsid w:val="00613898"/>
    <w:rsid w:val="006157F6"/>
    <w:rsid w:val="00615FCC"/>
    <w:rsid w:val="0061690E"/>
    <w:rsid w:val="00620B11"/>
    <w:rsid w:val="00622E38"/>
    <w:rsid w:val="006262AD"/>
    <w:rsid w:val="006276A5"/>
    <w:rsid w:val="00630E56"/>
    <w:rsid w:val="00631D8C"/>
    <w:rsid w:val="00632117"/>
    <w:rsid w:val="00634290"/>
    <w:rsid w:val="006424BB"/>
    <w:rsid w:val="00643448"/>
    <w:rsid w:val="00644E9B"/>
    <w:rsid w:val="00645A42"/>
    <w:rsid w:val="00646A3F"/>
    <w:rsid w:val="006507B9"/>
    <w:rsid w:val="00650A41"/>
    <w:rsid w:val="00656493"/>
    <w:rsid w:val="00657A05"/>
    <w:rsid w:val="006714B4"/>
    <w:rsid w:val="006745CA"/>
    <w:rsid w:val="00674C05"/>
    <w:rsid w:val="00680070"/>
    <w:rsid w:val="00685CFD"/>
    <w:rsid w:val="00686186"/>
    <w:rsid w:val="00687152"/>
    <w:rsid w:val="006A06E4"/>
    <w:rsid w:val="006A07AE"/>
    <w:rsid w:val="006A30D9"/>
    <w:rsid w:val="006A40C5"/>
    <w:rsid w:val="006A490E"/>
    <w:rsid w:val="006A7ACD"/>
    <w:rsid w:val="006B0300"/>
    <w:rsid w:val="006B057A"/>
    <w:rsid w:val="006B69BB"/>
    <w:rsid w:val="006C287C"/>
    <w:rsid w:val="006C6113"/>
    <w:rsid w:val="006D3C0D"/>
    <w:rsid w:val="006D5777"/>
    <w:rsid w:val="006E0D32"/>
    <w:rsid w:val="006E59D7"/>
    <w:rsid w:val="006E6728"/>
    <w:rsid w:val="006F32BB"/>
    <w:rsid w:val="00700446"/>
    <w:rsid w:val="007014BF"/>
    <w:rsid w:val="00703BF5"/>
    <w:rsid w:val="00704016"/>
    <w:rsid w:val="00713445"/>
    <w:rsid w:val="00713970"/>
    <w:rsid w:val="00720DC1"/>
    <w:rsid w:val="00721B34"/>
    <w:rsid w:val="007340E3"/>
    <w:rsid w:val="0073775D"/>
    <w:rsid w:val="00752419"/>
    <w:rsid w:val="00753C66"/>
    <w:rsid w:val="0075565E"/>
    <w:rsid w:val="00755D76"/>
    <w:rsid w:val="00757B47"/>
    <w:rsid w:val="007708D0"/>
    <w:rsid w:val="007711D2"/>
    <w:rsid w:val="00776226"/>
    <w:rsid w:val="007829F9"/>
    <w:rsid w:val="00786FE3"/>
    <w:rsid w:val="00792FC8"/>
    <w:rsid w:val="007A2F71"/>
    <w:rsid w:val="007A50BF"/>
    <w:rsid w:val="007B23EA"/>
    <w:rsid w:val="007B3187"/>
    <w:rsid w:val="007B3C6D"/>
    <w:rsid w:val="007C0E23"/>
    <w:rsid w:val="007D4D81"/>
    <w:rsid w:val="007E16F2"/>
    <w:rsid w:val="007E1FC0"/>
    <w:rsid w:val="007E663A"/>
    <w:rsid w:val="007F61B6"/>
    <w:rsid w:val="007F61D2"/>
    <w:rsid w:val="007F70AF"/>
    <w:rsid w:val="0080568F"/>
    <w:rsid w:val="00805EFE"/>
    <w:rsid w:val="008104EF"/>
    <w:rsid w:val="00810F38"/>
    <w:rsid w:val="00812096"/>
    <w:rsid w:val="008130EE"/>
    <w:rsid w:val="00813496"/>
    <w:rsid w:val="00814CDD"/>
    <w:rsid w:val="00827A4C"/>
    <w:rsid w:val="00842187"/>
    <w:rsid w:val="00847527"/>
    <w:rsid w:val="008514D3"/>
    <w:rsid w:val="00857087"/>
    <w:rsid w:val="00864E54"/>
    <w:rsid w:val="0086550E"/>
    <w:rsid w:val="0086563E"/>
    <w:rsid w:val="00870A16"/>
    <w:rsid w:val="008714EF"/>
    <w:rsid w:val="0087351B"/>
    <w:rsid w:val="0087774F"/>
    <w:rsid w:val="0088064E"/>
    <w:rsid w:val="00884F54"/>
    <w:rsid w:val="00885662"/>
    <w:rsid w:val="00885D68"/>
    <w:rsid w:val="00893E68"/>
    <w:rsid w:val="00896B44"/>
    <w:rsid w:val="008A432F"/>
    <w:rsid w:val="008A55CB"/>
    <w:rsid w:val="008A5B6C"/>
    <w:rsid w:val="008A6E24"/>
    <w:rsid w:val="008B0E33"/>
    <w:rsid w:val="008B1ABB"/>
    <w:rsid w:val="008C15EF"/>
    <w:rsid w:val="008C4742"/>
    <w:rsid w:val="008C5B4E"/>
    <w:rsid w:val="008D06CD"/>
    <w:rsid w:val="008D41B7"/>
    <w:rsid w:val="008D5DA3"/>
    <w:rsid w:val="008D6071"/>
    <w:rsid w:val="008E4B5D"/>
    <w:rsid w:val="008E6817"/>
    <w:rsid w:val="008F1DB6"/>
    <w:rsid w:val="008F25EB"/>
    <w:rsid w:val="008F6848"/>
    <w:rsid w:val="008F6A31"/>
    <w:rsid w:val="009006D7"/>
    <w:rsid w:val="00901D45"/>
    <w:rsid w:val="0090241A"/>
    <w:rsid w:val="00903458"/>
    <w:rsid w:val="00906B6C"/>
    <w:rsid w:val="0091278E"/>
    <w:rsid w:val="00921ECB"/>
    <w:rsid w:val="00922D89"/>
    <w:rsid w:val="0092663E"/>
    <w:rsid w:val="00935A7A"/>
    <w:rsid w:val="00935C3A"/>
    <w:rsid w:val="0093762F"/>
    <w:rsid w:val="00941165"/>
    <w:rsid w:val="00942CDA"/>
    <w:rsid w:val="00943D2E"/>
    <w:rsid w:val="0094425D"/>
    <w:rsid w:val="00951925"/>
    <w:rsid w:val="009529D7"/>
    <w:rsid w:val="009531DF"/>
    <w:rsid w:val="009573D4"/>
    <w:rsid w:val="00962B20"/>
    <w:rsid w:val="00971EE5"/>
    <w:rsid w:val="009778BE"/>
    <w:rsid w:val="00977FC1"/>
    <w:rsid w:val="00984D13"/>
    <w:rsid w:val="00990266"/>
    <w:rsid w:val="009A01AD"/>
    <w:rsid w:val="009A333D"/>
    <w:rsid w:val="009A41DA"/>
    <w:rsid w:val="009A455B"/>
    <w:rsid w:val="009A5857"/>
    <w:rsid w:val="009B0E03"/>
    <w:rsid w:val="009B21C6"/>
    <w:rsid w:val="009B23F8"/>
    <w:rsid w:val="009B5F40"/>
    <w:rsid w:val="009C0D3B"/>
    <w:rsid w:val="009C2429"/>
    <w:rsid w:val="009C5E8E"/>
    <w:rsid w:val="009D70E1"/>
    <w:rsid w:val="009E0A00"/>
    <w:rsid w:val="009E4E49"/>
    <w:rsid w:val="009E700F"/>
    <w:rsid w:val="009F589B"/>
    <w:rsid w:val="009F614A"/>
    <w:rsid w:val="009F63E2"/>
    <w:rsid w:val="009F735C"/>
    <w:rsid w:val="00A00648"/>
    <w:rsid w:val="00A02C89"/>
    <w:rsid w:val="00A043A4"/>
    <w:rsid w:val="00A11566"/>
    <w:rsid w:val="00A13E88"/>
    <w:rsid w:val="00A27595"/>
    <w:rsid w:val="00A31B88"/>
    <w:rsid w:val="00A34915"/>
    <w:rsid w:val="00A40DAB"/>
    <w:rsid w:val="00A41B07"/>
    <w:rsid w:val="00A42C8D"/>
    <w:rsid w:val="00A4373F"/>
    <w:rsid w:val="00A45D79"/>
    <w:rsid w:val="00A47F1B"/>
    <w:rsid w:val="00A54686"/>
    <w:rsid w:val="00A54AE4"/>
    <w:rsid w:val="00A60747"/>
    <w:rsid w:val="00A612BA"/>
    <w:rsid w:val="00A64C1C"/>
    <w:rsid w:val="00A67808"/>
    <w:rsid w:val="00A73AAC"/>
    <w:rsid w:val="00A7569A"/>
    <w:rsid w:val="00A76048"/>
    <w:rsid w:val="00A76701"/>
    <w:rsid w:val="00A806FB"/>
    <w:rsid w:val="00A827BE"/>
    <w:rsid w:val="00A837FD"/>
    <w:rsid w:val="00A91A20"/>
    <w:rsid w:val="00A94DBA"/>
    <w:rsid w:val="00A96052"/>
    <w:rsid w:val="00A96E6C"/>
    <w:rsid w:val="00AA11F0"/>
    <w:rsid w:val="00AA3DA1"/>
    <w:rsid w:val="00AB056E"/>
    <w:rsid w:val="00AB093D"/>
    <w:rsid w:val="00AB1FAA"/>
    <w:rsid w:val="00AB2273"/>
    <w:rsid w:val="00AB5B51"/>
    <w:rsid w:val="00AB6D5D"/>
    <w:rsid w:val="00AC4C1F"/>
    <w:rsid w:val="00AD01FD"/>
    <w:rsid w:val="00AD1673"/>
    <w:rsid w:val="00AD1B59"/>
    <w:rsid w:val="00AD1FAD"/>
    <w:rsid w:val="00AD46A1"/>
    <w:rsid w:val="00AD684D"/>
    <w:rsid w:val="00AD7A3C"/>
    <w:rsid w:val="00AE0B2B"/>
    <w:rsid w:val="00AF26FF"/>
    <w:rsid w:val="00AF27B3"/>
    <w:rsid w:val="00AF48A0"/>
    <w:rsid w:val="00AF5C71"/>
    <w:rsid w:val="00AF7824"/>
    <w:rsid w:val="00B028E1"/>
    <w:rsid w:val="00B108C2"/>
    <w:rsid w:val="00B122BD"/>
    <w:rsid w:val="00B13C5D"/>
    <w:rsid w:val="00B20AFD"/>
    <w:rsid w:val="00B22673"/>
    <w:rsid w:val="00B243E7"/>
    <w:rsid w:val="00B24661"/>
    <w:rsid w:val="00B3094C"/>
    <w:rsid w:val="00B37747"/>
    <w:rsid w:val="00B4735E"/>
    <w:rsid w:val="00B50E29"/>
    <w:rsid w:val="00B5210F"/>
    <w:rsid w:val="00B52C4B"/>
    <w:rsid w:val="00B534C9"/>
    <w:rsid w:val="00B53B3A"/>
    <w:rsid w:val="00B61176"/>
    <w:rsid w:val="00B65901"/>
    <w:rsid w:val="00B72EC0"/>
    <w:rsid w:val="00B732ED"/>
    <w:rsid w:val="00B73C52"/>
    <w:rsid w:val="00B74F12"/>
    <w:rsid w:val="00B75B38"/>
    <w:rsid w:val="00B77A2A"/>
    <w:rsid w:val="00BA108F"/>
    <w:rsid w:val="00BA1891"/>
    <w:rsid w:val="00BA6D8A"/>
    <w:rsid w:val="00BB5129"/>
    <w:rsid w:val="00BB7B6A"/>
    <w:rsid w:val="00BC00C7"/>
    <w:rsid w:val="00BC5713"/>
    <w:rsid w:val="00BC6AEF"/>
    <w:rsid w:val="00BD5099"/>
    <w:rsid w:val="00BE3048"/>
    <w:rsid w:val="00BE3FDA"/>
    <w:rsid w:val="00BF3327"/>
    <w:rsid w:val="00BF53C5"/>
    <w:rsid w:val="00BF7BF4"/>
    <w:rsid w:val="00C00CBC"/>
    <w:rsid w:val="00C04090"/>
    <w:rsid w:val="00C05918"/>
    <w:rsid w:val="00C07F97"/>
    <w:rsid w:val="00C13377"/>
    <w:rsid w:val="00C134F6"/>
    <w:rsid w:val="00C14100"/>
    <w:rsid w:val="00C17C0D"/>
    <w:rsid w:val="00C251DB"/>
    <w:rsid w:val="00C36839"/>
    <w:rsid w:val="00C36F59"/>
    <w:rsid w:val="00C414F6"/>
    <w:rsid w:val="00C44EBD"/>
    <w:rsid w:val="00C540A8"/>
    <w:rsid w:val="00C60E34"/>
    <w:rsid w:val="00C63641"/>
    <w:rsid w:val="00C70E03"/>
    <w:rsid w:val="00C7433D"/>
    <w:rsid w:val="00C77F3A"/>
    <w:rsid w:val="00C81725"/>
    <w:rsid w:val="00C82EB1"/>
    <w:rsid w:val="00C83BD1"/>
    <w:rsid w:val="00C867F7"/>
    <w:rsid w:val="00C91099"/>
    <w:rsid w:val="00C9256A"/>
    <w:rsid w:val="00C9390D"/>
    <w:rsid w:val="00C95F7D"/>
    <w:rsid w:val="00CA2587"/>
    <w:rsid w:val="00CB0408"/>
    <w:rsid w:val="00CB2C62"/>
    <w:rsid w:val="00CB3194"/>
    <w:rsid w:val="00CB6BB0"/>
    <w:rsid w:val="00CC06DC"/>
    <w:rsid w:val="00CC7DE0"/>
    <w:rsid w:val="00CD51E5"/>
    <w:rsid w:val="00CD6E2D"/>
    <w:rsid w:val="00CE03BC"/>
    <w:rsid w:val="00CE5746"/>
    <w:rsid w:val="00CF2F3F"/>
    <w:rsid w:val="00CF6C12"/>
    <w:rsid w:val="00CF79D6"/>
    <w:rsid w:val="00D01B9E"/>
    <w:rsid w:val="00D01D03"/>
    <w:rsid w:val="00D02A62"/>
    <w:rsid w:val="00D02AB4"/>
    <w:rsid w:val="00D06166"/>
    <w:rsid w:val="00D1120F"/>
    <w:rsid w:val="00D13BBC"/>
    <w:rsid w:val="00D1492D"/>
    <w:rsid w:val="00D20D1A"/>
    <w:rsid w:val="00D261CA"/>
    <w:rsid w:val="00D27651"/>
    <w:rsid w:val="00D30C2A"/>
    <w:rsid w:val="00D32E10"/>
    <w:rsid w:val="00D342A8"/>
    <w:rsid w:val="00D34D96"/>
    <w:rsid w:val="00D36AE0"/>
    <w:rsid w:val="00D36D60"/>
    <w:rsid w:val="00D47171"/>
    <w:rsid w:val="00D47360"/>
    <w:rsid w:val="00D516B2"/>
    <w:rsid w:val="00D54463"/>
    <w:rsid w:val="00D55B6E"/>
    <w:rsid w:val="00D614CD"/>
    <w:rsid w:val="00D61966"/>
    <w:rsid w:val="00D624F6"/>
    <w:rsid w:val="00D6423A"/>
    <w:rsid w:val="00D64A4C"/>
    <w:rsid w:val="00D64CB1"/>
    <w:rsid w:val="00D702F1"/>
    <w:rsid w:val="00D71DCE"/>
    <w:rsid w:val="00D71E0A"/>
    <w:rsid w:val="00D75272"/>
    <w:rsid w:val="00D80E49"/>
    <w:rsid w:val="00D86819"/>
    <w:rsid w:val="00D90C7B"/>
    <w:rsid w:val="00D917FD"/>
    <w:rsid w:val="00DA13A3"/>
    <w:rsid w:val="00DB623F"/>
    <w:rsid w:val="00DB6842"/>
    <w:rsid w:val="00DB6EB5"/>
    <w:rsid w:val="00DB7E0F"/>
    <w:rsid w:val="00DC0B31"/>
    <w:rsid w:val="00DD04E3"/>
    <w:rsid w:val="00DD1885"/>
    <w:rsid w:val="00DD4D31"/>
    <w:rsid w:val="00DE0DC7"/>
    <w:rsid w:val="00DE24C4"/>
    <w:rsid w:val="00DE2BDB"/>
    <w:rsid w:val="00DE388A"/>
    <w:rsid w:val="00DE73EF"/>
    <w:rsid w:val="00DF1E2E"/>
    <w:rsid w:val="00DF5B46"/>
    <w:rsid w:val="00DF6975"/>
    <w:rsid w:val="00DF710C"/>
    <w:rsid w:val="00DF798E"/>
    <w:rsid w:val="00E02FAA"/>
    <w:rsid w:val="00E13119"/>
    <w:rsid w:val="00E205FA"/>
    <w:rsid w:val="00E21D4A"/>
    <w:rsid w:val="00E246F2"/>
    <w:rsid w:val="00E307AB"/>
    <w:rsid w:val="00E3141D"/>
    <w:rsid w:val="00E3221F"/>
    <w:rsid w:val="00E32A88"/>
    <w:rsid w:val="00E35FF3"/>
    <w:rsid w:val="00E3634D"/>
    <w:rsid w:val="00E40657"/>
    <w:rsid w:val="00E4452C"/>
    <w:rsid w:val="00E47FF1"/>
    <w:rsid w:val="00E508DB"/>
    <w:rsid w:val="00E549F7"/>
    <w:rsid w:val="00E57C28"/>
    <w:rsid w:val="00E64D3C"/>
    <w:rsid w:val="00E65111"/>
    <w:rsid w:val="00E6610C"/>
    <w:rsid w:val="00E72C3C"/>
    <w:rsid w:val="00E74C11"/>
    <w:rsid w:val="00E80D09"/>
    <w:rsid w:val="00E85CE4"/>
    <w:rsid w:val="00E92EA1"/>
    <w:rsid w:val="00E94C9F"/>
    <w:rsid w:val="00EA0967"/>
    <w:rsid w:val="00EA2332"/>
    <w:rsid w:val="00EA5D0A"/>
    <w:rsid w:val="00EB059F"/>
    <w:rsid w:val="00EB7A0D"/>
    <w:rsid w:val="00EC0989"/>
    <w:rsid w:val="00EC371F"/>
    <w:rsid w:val="00ED269A"/>
    <w:rsid w:val="00EE27A4"/>
    <w:rsid w:val="00EF1D3D"/>
    <w:rsid w:val="00EF2285"/>
    <w:rsid w:val="00EF415A"/>
    <w:rsid w:val="00EF42AE"/>
    <w:rsid w:val="00EF7363"/>
    <w:rsid w:val="00EF77D4"/>
    <w:rsid w:val="00F0208B"/>
    <w:rsid w:val="00F04731"/>
    <w:rsid w:val="00F06026"/>
    <w:rsid w:val="00F1374F"/>
    <w:rsid w:val="00F14477"/>
    <w:rsid w:val="00F20CDC"/>
    <w:rsid w:val="00F21922"/>
    <w:rsid w:val="00F263DC"/>
    <w:rsid w:val="00F30E27"/>
    <w:rsid w:val="00F60E44"/>
    <w:rsid w:val="00F61220"/>
    <w:rsid w:val="00F62CD4"/>
    <w:rsid w:val="00F72964"/>
    <w:rsid w:val="00F76587"/>
    <w:rsid w:val="00F76702"/>
    <w:rsid w:val="00F81AE1"/>
    <w:rsid w:val="00F81F93"/>
    <w:rsid w:val="00F82AF3"/>
    <w:rsid w:val="00F83D7D"/>
    <w:rsid w:val="00F846B7"/>
    <w:rsid w:val="00F87354"/>
    <w:rsid w:val="00F906CD"/>
    <w:rsid w:val="00F90B56"/>
    <w:rsid w:val="00FA65F5"/>
    <w:rsid w:val="00FB0C24"/>
    <w:rsid w:val="00FB2028"/>
    <w:rsid w:val="00FB7FB2"/>
    <w:rsid w:val="00FC474F"/>
    <w:rsid w:val="00FC4ADF"/>
    <w:rsid w:val="00FC5690"/>
    <w:rsid w:val="00FC7A21"/>
    <w:rsid w:val="00FD4631"/>
    <w:rsid w:val="00FD4C23"/>
    <w:rsid w:val="00FD7DC3"/>
    <w:rsid w:val="00FE300E"/>
    <w:rsid w:val="00FE3E11"/>
    <w:rsid w:val="00FF24F9"/>
    <w:rsid w:val="00FF30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B63A47"/>
  <w15:chartTrackingRefBased/>
  <w15:docId w15:val="{268DE4B6-9E17-40BD-BE35-4A20BDC5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14B4"/>
    <w:pPr>
      <w:spacing w:after="120" w:line="288" w:lineRule="auto"/>
    </w:pPr>
    <w:rPr>
      <w:sz w:val="24"/>
    </w:rPr>
  </w:style>
  <w:style w:type="paragraph" w:styleId="Nagwek1">
    <w:name w:val="heading 1"/>
    <w:basedOn w:val="Normalny"/>
    <w:next w:val="Normalny"/>
    <w:link w:val="Nagwek1Znak"/>
    <w:autoRedefine/>
    <w:uiPriority w:val="9"/>
    <w:qFormat/>
    <w:rsid w:val="00FD7DC3"/>
    <w:pPr>
      <w:keepNext/>
      <w:keepLines/>
      <w:numPr>
        <w:numId w:val="3"/>
      </w:numPr>
      <w:outlineLvl w:val="0"/>
    </w:pPr>
    <w:rPr>
      <w:rFonts w:eastAsiaTheme="majorEastAsia" w:cstheme="majorBidi"/>
      <w:b/>
      <w:sz w:val="28"/>
      <w:szCs w:val="32"/>
    </w:rPr>
  </w:style>
  <w:style w:type="paragraph" w:styleId="Nagwek2">
    <w:name w:val="heading 2"/>
    <w:basedOn w:val="Normalny"/>
    <w:next w:val="Normalny"/>
    <w:link w:val="Nagwek2Znak"/>
    <w:uiPriority w:val="9"/>
    <w:unhideWhenUsed/>
    <w:qFormat/>
    <w:rsid w:val="002622FF"/>
    <w:pPr>
      <w:keepNext/>
      <w:keepLines/>
      <w:spacing w:before="120"/>
      <w:outlineLvl w:val="1"/>
    </w:pPr>
    <w:rPr>
      <w:rFonts w:eastAsiaTheme="majorEastAsia" w:cstheme="majorBidi"/>
      <w:szCs w:val="26"/>
    </w:rPr>
  </w:style>
  <w:style w:type="paragraph" w:styleId="Nagwek3">
    <w:name w:val="heading 3"/>
    <w:basedOn w:val="Normalny"/>
    <w:next w:val="Normalny"/>
    <w:link w:val="Nagwek3Znak"/>
    <w:uiPriority w:val="9"/>
    <w:unhideWhenUsed/>
    <w:qFormat/>
    <w:rsid w:val="00A27595"/>
    <w:pPr>
      <w:keepNext/>
      <w:keepLines/>
      <w:spacing w:before="40"/>
      <w:outlineLvl w:val="2"/>
    </w:pPr>
    <w:rPr>
      <w:rFonts w:eastAsiaTheme="majorEastAsia" w:cstheme="majorBidi"/>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36D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D60"/>
  </w:style>
  <w:style w:type="paragraph" w:styleId="Stopka">
    <w:name w:val="footer"/>
    <w:basedOn w:val="Normalny"/>
    <w:link w:val="StopkaZnak"/>
    <w:uiPriority w:val="99"/>
    <w:unhideWhenUsed/>
    <w:rsid w:val="00D36D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6D60"/>
  </w:style>
  <w:style w:type="paragraph" w:customStyle="1" w:styleId="SW-tytunagwek1">
    <w:name w:val="SW - tytuł nagłówek 1"/>
    <w:basedOn w:val="Nagwek1"/>
    <w:link w:val="SW-tytunagwek1Znak"/>
    <w:autoRedefine/>
    <w:qFormat/>
    <w:rsid w:val="0051363C"/>
    <w:pPr>
      <w:numPr>
        <w:numId w:val="0"/>
      </w:numPr>
      <w:spacing w:line="360" w:lineRule="auto"/>
      <w:jc w:val="center"/>
    </w:pPr>
    <w:rPr>
      <w:b w:val="0"/>
      <w:sz w:val="32"/>
    </w:rPr>
  </w:style>
  <w:style w:type="paragraph" w:styleId="Nagwekspisutreci">
    <w:name w:val="TOC Heading"/>
    <w:basedOn w:val="Nagwek1"/>
    <w:next w:val="Normalny"/>
    <w:uiPriority w:val="39"/>
    <w:unhideWhenUsed/>
    <w:qFormat/>
    <w:rsid w:val="0090241A"/>
    <w:pPr>
      <w:outlineLvl w:val="9"/>
    </w:pPr>
    <w:rPr>
      <w:lang w:eastAsia="pl-PL"/>
    </w:rPr>
  </w:style>
  <w:style w:type="character" w:customStyle="1" w:styleId="Nagwek1Znak">
    <w:name w:val="Nagłówek 1 Znak"/>
    <w:basedOn w:val="Domylnaczcionkaakapitu"/>
    <w:link w:val="Nagwek1"/>
    <w:uiPriority w:val="9"/>
    <w:rsid w:val="00FD7DC3"/>
    <w:rPr>
      <w:rFonts w:eastAsiaTheme="majorEastAsia" w:cstheme="majorBidi"/>
      <w:b/>
      <w:sz w:val="28"/>
      <w:szCs w:val="32"/>
    </w:rPr>
  </w:style>
  <w:style w:type="character" w:customStyle="1" w:styleId="SW-tytunagwek1Znak">
    <w:name w:val="SW - tytuł nagłówek 1 Znak"/>
    <w:basedOn w:val="Nagwek1Znak"/>
    <w:link w:val="SW-tytunagwek1"/>
    <w:rsid w:val="0051363C"/>
    <w:rPr>
      <w:rFonts w:eastAsiaTheme="majorEastAsia" w:cstheme="majorBidi"/>
      <w:b w:val="0"/>
      <w:sz w:val="32"/>
      <w:szCs w:val="32"/>
    </w:rPr>
  </w:style>
  <w:style w:type="paragraph" w:styleId="Spistreci1">
    <w:name w:val="toc 1"/>
    <w:basedOn w:val="Normalny"/>
    <w:next w:val="Normalny"/>
    <w:autoRedefine/>
    <w:uiPriority w:val="39"/>
    <w:unhideWhenUsed/>
    <w:rsid w:val="006A40C5"/>
    <w:pPr>
      <w:tabs>
        <w:tab w:val="left" w:pos="1276"/>
        <w:tab w:val="right" w:leader="dot" w:pos="9628"/>
      </w:tabs>
      <w:spacing w:after="100"/>
      <w:ind w:left="567" w:hanging="567"/>
    </w:pPr>
  </w:style>
  <w:style w:type="character" w:styleId="Hipercze">
    <w:name w:val="Hyperlink"/>
    <w:basedOn w:val="Domylnaczcionkaakapitu"/>
    <w:uiPriority w:val="99"/>
    <w:unhideWhenUsed/>
    <w:rsid w:val="0090241A"/>
    <w:rPr>
      <w:color w:val="0563C1" w:themeColor="hyperlink"/>
      <w:u w:val="single"/>
    </w:rPr>
  </w:style>
  <w:style w:type="paragraph" w:styleId="Akapitzlist">
    <w:name w:val="List Paragraph"/>
    <w:basedOn w:val="Normalny"/>
    <w:link w:val="AkapitzlistZnak"/>
    <w:uiPriority w:val="34"/>
    <w:qFormat/>
    <w:rsid w:val="005C7564"/>
    <w:pPr>
      <w:ind w:left="720"/>
      <w:contextualSpacing/>
    </w:pPr>
  </w:style>
  <w:style w:type="character" w:customStyle="1" w:styleId="AkapitzlistZnak">
    <w:name w:val="Akapit z listą Znak"/>
    <w:link w:val="Akapitzlist"/>
    <w:uiPriority w:val="34"/>
    <w:rsid w:val="005157BB"/>
  </w:style>
  <w:style w:type="character" w:styleId="Odwoaniedokomentarza">
    <w:name w:val="annotation reference"/>
    <w:basedOn w:val="Domylnaczcionkaakapitu"/>
    <w:uiPriority w:val="99"/>
    <w:semiHidden/>
    <w:unhideWhenUsed/>
    <w:rsid w:val="007C0E23"/>
    <w:rPr>
      <w:sz w:val="16"/>
      <w:szCs w:val="16"/>
    </w:rPr>
  </w:style>
  <w:style w:type="paragraph" w:styleId="Tekstkomentarza">
    <w:name w:val="annotation text"/>
    <w:basedOn w:val="Normalny"/>
    <w:link w:val="TekstkomentarzaZnak"/>
    <w:uiPriority w:val="99"/>
    <w:semiHidden/>
    <w:unhideWhenUsed/>
    <w:rsid w:val="007C0E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C0E23"/>
    <w:rPr>
      <w:sz w:val="20"/>
      <w:szCs w:val="20"/>
    </w:rPr>
  </w:style>
  <w:style w:type="paragraph" w:styleId="Tematkomentarza">
    <w:name w:val="annotation subject"/>
    <w:basedOn w:val="Tekstkomentarza"/>
    <w:next w:val="Tekstkomentarza"/>
    <w:link w:val="TematkomentarzaZnak"/>
    <w:uiPriority w:val="99"/>
    <w:semiHidden/>
    <w:unhideWhenUsed/>
    <w:rsid w:val="007C0E23"/>
    <w:rPr>
      <w:b/>
      <w:bCs/>
    </w:rPr>
  </w:style>
  <w:style w:type="character" w:customStyle="1" w:styleId="TematkomentarzaZnak">
    <w:name w:val="Temat komentarza Znak"/>
    <w:basedOn w:val="TekstkomentarzaZnak"/>
    <w:link w:val="Tematkomentarza"/>
    <w:uiPriority w:val="99"/>
    <w:semiHidden/>
    <w:rsid w:val="007C0E23"/>
    <w:rPr>
      <w:b/>
      <w:bCs/>
      <w:sz w:val="20"/>
      <w:szCs w:val="20"/>
    </w:rPr>
  </w:style>
  <w:style w:type="paragraph" w:styleId="Tekstdymka">
    <w:name w:val="Balloon Text"/>
    <w:basedOn w:val="Normalny"/>
    <w:link w:val="TekstdymkaZnak"/>
    <w:uiPriority w:val="99"/>
    <w:semiHidden/>
    <w:unhideWhenUsed/>
    <w:rsid w:val="007C0E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0E23"/>
    <w:rPr>
      <w:rFonts w:ascii="Segoe UI" w:hAnsi="Segoe UI" w:cs="Segoe UI"/>
      <w:sz w:val="18"/>
      <w:szCs w:val="18"/>
    </w:rPr>
  </w:style>
  <w:style w:type="character" w:customStyle="1" w:styleId="Nagwek2Znak">
    <w:name w:val="Nagłówek 2 Znak"/>
    <w:basedOn w:val="Domylnaczcionkaakapitu"/>
    <w:link w:val="Nagwek2"/>
    <w:uiPriority w:val="9"/>
    <w:rsid w:val="002622FF"/>
    <w:rPr>
      <w:rFonts w:eastAsiaTheme="majorEastAsia" w:cstheme="majorBidi"/>
      <w:sz w:val="24"/>
      <w:szCs w:val="26"/>
    </w:rPr>
  </w:style>
  <w:style w:type="paragraph" w:styleId="Spistreci2">
    <w:name w:val="toc 2"/>
    <w:basedOn w:val="Normalny"/>
    <w:next w:val="Normalny"/>
    <w:autoRedefine/>
    <w:uiPriority w:val="39"/>
    <w:unhideWhenUsed/>
    <w:rsid w:val="00EF7363"/>
    <w:pPr>
      <w:tabs>
        <w:tab w:val="left" w:pos="880"/>
        <w:tab w:val="right" w:leader="dot" w:pos="9628"/>
      </w:tabs>
      <w:spacing w:after="60" w:line="240" w:lineRule="auto"/>
      <w:ind w:left="221"/>
    </w:pPr>
  </w:style>
  <w:style w:type="character" w:customStyle="1" w:styleId="Nagwek3Znak">
    <w:name w:val="Nagłówek 3 Znak"/>
    <w:basedOn w:val="Domylnaczcionkaakapitu"/>
    <w:link w:val="Nagwek3"/>
    <w:uiPriority w:val="9"/>
    <w:rsid w:val="00A27595"/>
    <w:rPr>
      <w:rFonts w:eastAsiaTheme="majorEastAsia" w:cstheme="majorBidi"/>
      <w:sz w:val="24"/>
      <w:szCs w:val="24"/>
    </w:rPr>
  </w:style>
  <w:style w:type="paragraph" w:styleId="Spistreci3">
    <w:name w:val="toc 3"/>
    <w:basedOn w:val="Normalny"/>
    <w:next w:val="Normalny"/>
    <w:autoRedefine/>
    <w:uiPriority w:val="39"/>
    <w:unhideWhenUsed/>
    <w:rsid w:val="001E5B7C"/>
    <w:pPr>
      <w:spacing w:after="100"/>
      <w:ind w:left="440"/>
    </w:pPr>
  </w:style>
  <w:style w:type="paragraph" w:styleId="Tekstprzypisudolnego">
    <w:name w:val="footnote text"/>
    <w:aliases w:val="Podrozdział,Podrozdzia3,-E Fuﬂnotentext,Fuﬂnotentext Ursprung,Fußnotentext Ursprung,-E Fußnotentext,Fußnote,Footnote text,Tekst przypisu Znak Znak Znak Znak,Tekst przypisu Znak Znak Znak Znak Znak"/>
    <w:basedOn w:val="Normalny"/>
    <w:link w:val="TekstprzypisudolnegoZnak"/>
    <w:rsid w:val="007B23E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Podrozdzia3 Znak,-E Fuﬂnotentext Znak,Fuﬂnotentext Ursprung Znak,Fußnotentext Ursprung Znak,-E Fußnotentext Znak,Fußnote Znak,Footnote text Znak,Tekst przypisu Znak Znak Znak Znak Znak1"/>
    <w:basedOn w:val="Domylnaczcionkaakapitu"/>
    <w:link w:val="Tekstprzypisudolnego"/>
    <w:rsid w:val="007B23EA"/>
    <w:rPr>
      <w:rFonts w:ascii="Times New Roman" w:eastAsia="Times New Roman" w:hAnsi="Times New Roman" w:cs="Times New Roman"/>
      <w:sz w:val="20"/>
      <w:szCs w:val="20"/>
      <w:lang w:eastAsia="pl-PL"/>
    </w:rPr>
  </w:style>
  <w:style w:type="character" w:styleId="Odwoanieprzypisudolnego">
    <w:name w:val="footnote reference"/>
    <w:aliases w:val="Footnote,Footnote symbol,Nota,Footnote number,de nota al pie,Ref,Char,SUPERS,Voetnootmarkering,Char1,fr,o,(NECG) Footnote Reference,Times 10 Point,Exposant 3 Point,Footnote Reference Number,Footnote reference number,FR"/>
    <w:uiPriority w:val="99"/>
    <w:rsid w:val="007B23EA"/>
    <w:rPr>
      <w:vertAlign w:val="superscript"/>
    </w:rPr>
  </w:style>
  <w:style w:type="paragraph" w:styleId="Poprawka">
    <w:name w:val="Revision"/>
    <w:hidden/>
    <w:uiPriority w:val="99"/>
    <w:semiHidden/>
    <w:rsid w:val="00196135"/>
    <w:pPr>
      <w:spacing w:after="0" w:line="240" w:lineRule="auto"/>
    </w:pPr>
  </w:style>
  <w:style w:type="character" w:styleId="UyteHipercze">
    <w:name w:val="FollowedHyperlink"/>
    <w:basedOn w:val="Domylnaczcionkaakapitu"/>
    <w:uiPriority w:val="99"/>
    <w:semiHidden/>
    <w:unhideWhenUsed/>
    <w:rsid w:val="00B309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215935">
      <w:bodyDiv w:val="1"/>
      <w:marLeft w:val="0"/>
      <w:marRight w:val="0"/>
      <w:marTop w:val="0"/>
      <w:marBottom w:val="0"/>
      <w:divBdr>
        <w:top w:val="none" w:sz="0" w:space="0" w:color="auto"/>
        <w:left w:val="none" w:sz="0" w:space="0" w:color="auto"/>
        <w:bottom w:val="none" w:sz="0" w:space="0" w:color="auto"/>
        <w:right w:val="none" w:sz="0" w:space="0" w:color="auto"/>
      </w:divBdr>
    </w:div>
    <w:div w:id="210052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ur-lex.europa.eu/legal-content/PL/TXT/?uri=CELEX:32010D0048"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DE46B-3C49-43D1-A0DD-9BE4DAC7A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6655</Words>
  <Characters>39932</Characters>
  <Application>Microsoft Office Word</Application>
  <DocSecurity>4</DocSecurity>
  <Lines>332</Lines>
  <Paragraphs>92</Paragraphs>
  <ScaleCrop>false</ScaleCrop>
  <HeadingPairs>
    <vt:vector size="2" baseType="variant">
      <vt:variant>
        <vt:lpstr>Tytuł</vt:lpstr>
      </vt:variant>
      <vt:variant>
        <vt:i4>1</vt:i4>
      </vt:variant>
    </vt:vector>
  </HeadingPairs>
  <TitlesOfParts>
    <vt:vector size="1" baseType="lpstr">
      <vt:lpstr>Instrukcja do sporządzenia Studium Wykonalności</vt:lpstr>
    </vt:vector>
  </TitlesOfParts>
  <Company/>
  <LinksUpToDate>false</LinksUpToDate>
  <CharactersWithSpaces>46495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do sporządzenia Studium Wykonalności</dc:title>
  <dc:subject/>
  <dc:creator>Marciniak Maciej</dc:creator>
  <cp:keywords>Instrukcja do sporządzenia Studium wykonalności</cp:keywords>
  <dc:description/>
  <cp:lastModifiedBy>Janowska Natalia</cp:lastModifiedBy>
  <cp:revision>2</cp:revision>
  <dcterms:created xsi:type="dcterms:W3CDTF">2025-05-23T10:11:00Z</dcterms:created>
  <dcterms:modified xsi:type="dcterms:W3CDTF">2025-05-23T10:11:00Z</dcterms:modified>
</cp:coreProperties>
</file>